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07EA7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ind w:left="0" w:right="0"/>
        <w:jc w:val="center"/>
        <w:rPr>
          <w:b/>
          <w:bCs/>
          <w:color w:val="7F0007"/>
          <w:sz w:val="21"/>
          <w:szCs w:val="21"/>
        </w:rPr>
      </w:pPr>
      <w:bookmarkStart w:id="0" w:name="_GoBack"/>
      <w:r>
        <w:rPr>
          <w:b/>
          <w:bCs/>
          <w:i w:val="0"/>
          <w:iCs w:val="0"/>
          <w:caps w:val="0"/>
          <w:color w:val="7F0007"/>
          <w:spacing w:val="0"/>
          <w:sz w:val="21"/>
          <w:szCs w:val="21"/>
          <w:bdr w:val="none" w:color="auto" w:sz="0" w:space="0"/>
          <w:shd w:val="clear" w:fill="F3F3F3"/>
        </w:rPr>
        <w:t>2025级外国语学院推荐优秀应届本科毕业生免试攻读研究生工作评价办法（暂行）</w:t>
      </w:r>
    </w:p>
    <w:p w14:paraId="4213BA2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6" w:afterAutospacing="0" w:line="210" w:lineRule="atLeast"/>
        <w:ind w:left="0" w:right="0"/>
        <w:jc w:val="center"/>
        <w:rPr>
          <w:color w:val="787878"/>
          <w:sz w:val="21"/>
          <w:szCs w:val="21"/>
        </w:rPr>
      </w:pPr>
      <w:r>
        <w:rPr>
          <w:rFonts w:ascii="微软雅黑" w:hAnsi="微软雅黑" w:eastAsia="微软雅黑" w:cs="微软雅黑"/>
          <w:i w:val="0"/>
          <w:iCs w:val="0"/>
          <w:caps w:val="0"/>
          <w:color w:val="787878"/>
          <w:spacing w:val="0"/>
          <w:sz w:val="21"/>
          <w:szCs w:val="21"/>
          <w:bdr w:val="none" w:color="auto" w:sz="0" w:space="0"/>
          <w:shd w:val="clear" w:fill="F3F3F3"/>
        </w:rPr>
        <w:t>2025-11-10</w:t>
      </w:r>
    </w:p>
    <w:p w14:paraId="06EFD5E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147" w:lineRule="atLeast"/>
        <w:ind w:left="0" w:right="0"/>
        <w:jc w:val="center"/>
        <w:rPr>
          <w:color w:val="323232"/>
          <w:sz w:val="21"/>
          <w:szCs w:val="21"/>
        </w:rPr>
      </w:pPr>
      <w:r>
        <w:rPr>
          <w:rStyle w:val="6"/>
          <w:rFonts w:hint="eastAsia" w:ascii="宋体" w:hAnsi="宋体" w:eastAsia="宋体" w:cs="宋体"/>
          <w:i w:val="0"/>
          <w:iCs w:val="0"/>
          <w:caps w:val="0"/>
          <w:color w:val="323232"/>
          <w:spacing w:val="0"/>
          <w:sz w:val="21"/>
          <w:szCs w:val="21"/>
          <w:bdr w:val="none" w:color="auto" w:sz="0" w:space="0"/>
          <w:shd w:val="clear" w:fill="F3F3F3"/>
        </w:rPr>
        <w:t>外国语学院推荐免试研究生工作实施办法（暂行）</w:t>
      </w:r>
    </w:p>
    <w:p w14:paraId="3CA3489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147" w:lineRule="atLeast"/>
        <w:ind w:left="0" w:right="0"/>
        <w:jc w:val="center"/>
        <w:rPr>
          <w:color w:val="323232"/>
          <w:sz w:val="21"/>
          <w:szCs w:val="21"/>
        </w:rPr>
      </w:pPr>
      <w:r>
        <w:rPr>
          <w:rStyle w:val="6"/>
          <w:rFonts w:hint="eastAsia" w:ascii="宋体" w:hAnsi="宋体" w:eastAsia="宋体" w:cs="宋体"/>
          <w:i w:val="0"/>
          <w:iCs w:val="0"/>
          <w:caps w:val="0"/>
          <w:color w:val="323232"/>
          <w:spacing w:val="0"/>
          <w:sz w:val="21"/>
          <w:szCs w:val="21"/>
          <w:bdr w:val="none" w:color="auto" w:sz="0" w:space="0"/>
          <w:shd w:val="clear" w:fill="F3F3F3"/>
        </w:rPr>
        <w:t>（2025级本科生适用）</w:t>
      </w:r>
    </w:p>
    <w:p w14:paraId="2DC0BA5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rPr>
          <w:color w:val="323232"/>
          <w:sz w:val="21"/>
          <w:szCs w:val="21"/>
        </w:rPr>
      </w:pPr>
    </w:p>
    <w:p w14:paraId="0F78175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rPr>
          <w:color w:val="323232"/>
          <w:sz w:val="21"/>
          <w:szCs w:val="21"/>
        </w:rPr>
      </w:pPr>
      <w:r>
        <w:rPr>
          <w:rFonts w:hint="eastAsia" w:ascii="微软雅黑" w:hAnsi="微软雅黑" w:eastAsia="微软雅黑" w:cs="微软雅黑"/>
          <w:i w:val="0"/>
          <w:iCs w:val="0"/>
          <w:caps w:val="0"/>
          <w:color w:val="323232"/>
          <w:spacing w:val="0"/>
          <w:sz w:val="21"/>
          <w:szCs w:val="21"/>
          <w:bdr w:val="none" w:color="auto" w:sz="0" w:space="0"/>
          <w:shd w:val="clear" w:fill="F3F3F3"/>
        </w:rPr>
        <w:t>请见附件。</w:t>
      </w:r>
    </w:p>
    <w:p w14:paraId="0EF44EF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rPr>
          <w:color w:val="323232"/>
          <w:sz w:val="21"/>
          <w:szCs w:val="21"/>
        </w:rPr>
      </w:pPr>
    </w:p>
    <w:p w14:paraId="02340F3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rPr>
          <w:color w:val="323232"/>
          <w:sz w:val="21"/>
          <w:szCs w:val="21"/>
        </w:rPr>
      </w:pPr>
      <w:r>
        <w:rPr>
          <w:rFonts w:hint="eastAsia" w:ascii="微软雅黑" w:hAnsi="微软雅黑" w:eastAsia="微软雅黑" w:cs="微软雅黑"/>
          <w:i w:val="0"/>
          <w:iCs w:val="0"/>
          <w:caps w:val="0"/>
          <w:color w:val="323232"/>
          <w:spacing w:val="0"/>
          <w:sz w:val="21"/>
          <w:szCs w:val="21"/>
          <w:u w:val="none"/>
          <w:bdr w:val="none" w:color="auto" w:sz="0" w:space="0"/>
          <w:shd w:val="clear" w:fill="F3F3F3"/>
        </w:rPr>
        <w:fldChar w:fldCharType="begin"/>
      </w:r>
      <w:r>
        <w:rPr>
          <w:rFonts w:hint="eastAsia" w:ascii="微软雅黑" w:hAnsi="微软雅黑" w:eastAsia="微软雅黑" w:cs="微软雅黑"/>
          <w:i w:val="0"/>
          <w:iCs w:val="0"/>
          <w:caps w:val="0"/>
          <w:color w:val="323232"/>
          <w:spacing w:val="0"/>
          <w:sz w:val="21"/>
          <w:szCs w:val="21"/>
          <w:u w:val="none"/>
          <w:bdr w:val="none" w:color="auto" w:sz="0" w:space="0"/>
          <w:shd w:val="clear" w:fill="F3F3F3"/>
        </w:rPr>
        <w:instrText xml:space="preserve"> HYPERLINK "https://sfl.pku.edu.cn/docs/2025-11/5abceec5acb94ed4bca291d0b2650dc6.pdf" \t "https://sfl.pku.edu.cn/jxgl/bks/tz/_blank" </w:instrText>
      </w:r>
      <w:r>
        <w:rPr>
          <w:rFonts w:hint="eastAsia" w:ascii="微软雅黑" w:hAnsi="微软雅黑" w:eastAsia="微软雅黑" w:cs="微软雅黑"/>
          <w:i w:val="0"/>
          <w:iCs w:val="0"/>
          <w:caps w:val="0"/>
          <w:color w:val="323232"/>
          <w:spacing w:val="0"/>
          <w:sz w:val="21"/>
          <w:szCs w:val="21"/>
          <w:u w:val="none"/>
          <w:bdr w:val="none" w:color="auto" w:sz="0" w:space="0"/>
          <w:shd w:val="clear" w:fill="F3F3F3"/>
        </w:rPr>
        <w:fldChar w:fldCharType="separate"/>
      </w:r>
      <w:r>
        <w:rPr>
          <w:rStyle w:val="7"/>
          <w:rFonts w:hint="eastAsia" w:ascii="微软雅黑" w:hAnsi="微软雅黑" w:eastAsia="微软雅黑" w:cs="微软雅黑"/>
          <w:i w:val="0"/>
          <w:iCs w:val="0"/>
          <w:caps w:val="0"/>
          <w:color w:val="323232"/>
          <w:spacing w:val="0"/>
          <w:sz w:val="21"/>
          <w:szCs w:val="21"/>
          <w:u w:val="none"/>
          <w:bdr w:val="none" w:color="auto" w:sz="0" w:space="0"/>
          <w:shd w:val="clear" w:fill="F3F3F3"/>
        </w:rPr>
        <w:t>2025级外国语学院推荐优秀应届本科毕业生免试攻读研究生工作评价办法（暂行）</w:t>
      </w:r>
      <w:r>
        <w:rPr>
          <w:rFonts w:hint="eastAsia" w:ascii="微软雅黑" w:hAnsi="微软雅黑" w:eastAsia="微软雅黑" w:cs="微软雅黑"/>
          <w:i w:val="0"/>
          <w:iCs w:val="0"/>
          <w:caps w:val="0"/>
          <w:color w:val="323232"/>
          <w:spacing w:val="0"/>
          <w:sz w:val="21"/>
          <w:szCs w:val="21"/>
          <w:u w:val="none"/>
          <w:bdr w:val="none" w:color="auto" w:sz="0" w:space="0"/>
          <w:shd w:val="clear" w:fill="F3F3F3"/>
        </w:rPr>
        <w:fldChar w:fldCharType="end"/>
      </w:r>
    </w:p>
    <w:p w14:paraId="32A5C447">
      <w:pPr>
        <w:rPr>
          <w:sz w:val="21"/>
          <w:szCs w:val="21"/>
        </w:rPr>
      </w:pP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23959AB"/>
    <w:rsid w:val="423959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2026-07-17T02:46:00Z</dcterms:created>
  <dc:creator>暖心小王子</dc:creator>
  <cp:lastModifiedBy>暖心小王子</cp:lastModifiedBy>
  <dcterms:modified xsi:type="dcterms:W3CDTF">2026-07-17T02:47:08Z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95A62DC066C548B9BB08252E6DB11908_11</vt:lpwstr>
  </property>
  <property fmtid="{D5CDD505-2E9C-101B-9397-08002B2CF9AE}" pid="4" name="KSOTemplateDocerSaveRecord">
    <vt:lpwstr>eyJoZGlkIjoiOTc3M2Y5NzIzMDFlZjAyY2Q4Njk5ODkyYjFjNzBiNTQiLCJ1c2VySWQiOiIyNTY2OTU1NzAifQ==</vt:lpwstr>
  </property>
</Properties>
</file>