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关于印发《南昌大学推荐优秀应届本科毕业生免试攻读硕士学位研究生工作管理暂行办法》的通知</w:t>
      </w:r>
    </w:p>
    <w:p>
      <w:r>
        <w:t>发布时间：2015年5月11日</w:t>
      </w:r>
    </w:p>
    <w:p>
      <w:r>
        <w:t>来源URL：https://youth.ncu.edu.cn/tzgg/b7ff11c6fba44cb9a6a1954f0c8a5023.htm</w:t>
      </w:r>
    </w:p>
    <w:p>
      <w:r>
        <w:t>========================================</w:t>
      </w:r>
    </w:p>
    <w:p>
      <w:r>
        <w:t>关于印发《南昌大学推荐优秀应届本科毕业生免试攻读硕士学位研究生工作管理暂行办法》的通知");var url=location.href;if(!organId||!organName){return}data.organId=organId;data.organName=organName;if(!siteId||!siteName){return}data.siteId=siteId;data.siteName=siteName;if(channelId&amp;&amp;channelName){data.channelId=channelId;data.channelName=channelName}if(articleId&amp;&amp;articleName){data.articleId=articleId;data.articleName=articleName}if(url){data.url=url}return data}catch(e){}};var req1=function(url,data){Ajax.post(url,data,function(re){})};var req2=function(url,data){Ajax.get(url,data,function(re){try{document.getElementById("visit_count_2").innerHTML=re.body.visitCount}catch(e){}})};var collect1=function(data){var url="https://cloud.gpowersoft.com/collector/visit/write";req1(url,data)};var collect2=function(data){var url="https://cloud.gpowersoft.com/collector/visit/total/article/get";var countData={};countData.organId=data.organId;countData.siteId=data.siteId;countData.articleId=data.articleId;req2(url,countData)};var visitTime;var ready123=function(){try{var data={};data.duration=10000;data=collect(data);collect1(data);collect2(data);visitTime=new Date().getTime()}catch(e){console.log(e.message)}};ready123();var flag=false;window.onbeforeunload=function(){try{flag=true;var data={};var now=new Date().getTime();if(visitTime&amp;&amp;now&gt;visitTime){data.duration=now-visitTime;data=collect(data);collect1(data)}}catch(e){console.log(e.message)}};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