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兰州财经大学2026年接收应届本科毕业生免试攻读硕士研究生拟录取名单公示</w:t>
      </w:r>
    </w:p>
    <w:p>
      <w:r>
        <w:t>发布时间：2025年10月11日</w:t>
      </w:r>
    </w:p>
    <w:p>
      <w:r>
        <w:t>来源URL：https://yjsy.lzufe.edu.cn/info/1093/3192.htm</w:t>
      </w:r>
    </w:p>
    <w:p>
      <w:r>
        <w:t>========================================</w:t>
      </w:r>
    </w:p>
    <w:p>
      <w:r>
        <w:t>&gt;</w:t>
      </w:r>
    </w:p>
    <w:p>
      <w:r>
        <w:t>各位考生：</w:t>
      </w:r>
    </w:p>
    <w:p>
      <w:r>
        <w:t>根据教育部《全国普通高等学校推荐优秀应届本科毕业生免试攻读硕士学位研究生工作管理办法（试行）》（教学〔2006〕14 号）、《教育部办公厅关于进一步加强推荐优秀应届本科毕业生免试攻读研究生工作的通知》（教学厅〔2013〕8 号）、《教育部办公厅关于进一步完善推荐优秀应届本科毕业生免试攻读研究生工作办法的通知》（教学厅〔2014〕5 号）和《教育部办公厅关于进一步规范和加强推荐优秀应届本科毕业生免试攻读研究生工作的通知》（教学厅〔2020〕12 号）文件精神，按照《兰州财经大学接收优秀应届本科毕业生免试攻读硕士研究生工作实施办法》，经考生报名和复试考核，学校硕士研究生招生委员会审议通过，现将兰州财经大学2026年接收优秀应届本科毕业生免试攻读硕士研究生拟录取考生名单予以公示，公示时间：10月11日至10月18日。</w:t>
      </w:r>
    </w:p>
    <w:p>
      <w:r>
        <w:t>拟录取考生还须经过公示、体检、档案调阅、报教育部检录等审核环节，通过后方可正式录取。</w:t>
      </w:r>
    </w:p>
    <w:p>
      <w:r>
        <w:t>序号</w:t>
      </w:r>
    </w:p>
    <w:p>
      <w:r>
        <w:t>姓名</w:t>
      </w:r>
    </w:p>
    <w:p>
      <w:r>
        <w:t>拟录取学院</w:t>
      </w:r>
    </w:p>
    <w:p>
      <w:r>
        <w:t>拟录取专业</w:t>
      </w:r>
    </w:p>
    <w:p>
      <w:r>
        <w:t>拟录取方向</w:t>
      </w:r>
    </w:p>
    <w:p>
      <w:r>
        <w:t>面试成绩</w:t>
      </w:r>
    </w:p>
    <w:p>
      <w:r>
        <w:t>英语成绩</w:t>
      </w:r>
    </w:p>
    <w:p>
      <w:r>
        <w:t>复试总成绩</w:t>
      </w:r>
    </w:p>
    <w:p>
      <w:r>
        <w:t>1</w:t>
      </w:r>
    </w:p>
    <w:p>
      <w:r>
        <w:t>王雅萱</w:t>
      </w:r>
    </w:p>
    <w:p>
      <w:r>
        <w:t>国际经济与贸易学院</w:t>
      </w:r>
    </w:p>
    <w:p>
      <w:r>
        <w:t>国际贸易学</w:t>
      </w:r>
    </w:p>
    <w:p>
      <w:r>
        <w:t>数字贸易理论与规则</w:t>
      </w:r>
    </w:p>
    <w:p>
      <w:r>
        <w:t>93.00</w:t>
      </w:r>
    </w:p>
    <w:p>
      <w:r>
        <w:t>93.00</w:t>
      </w:r>
    </w:p>
    <w:p>
      <w:r>
        <w:t>93.00</w:t>
      </w:r>
    </w:p>
    <w:p>
      <w:r>
        <w:t>2</w:t>
      </w:r>
    </w:p>
    <w:p>
      <w:r>
        <w:t>周玫宏</w:t>
      </w:r>
    </w:p>
    <w:p>
      <w:r>
        <w:t>金融学院</w:t>
      </w:r>
    </w:p>
    <w:p>
      <w:r>
        <w:t>金融工程</w:t>
      </w:r>
    </w:p>
    <w:p>
      <w:r>
        <w:t>金融风险管理</w:t>
      </w:r>
    </w:p>
    <w:p>
      <w:r>
        <w:t>84.00</w:t>
      </w:r>
    </w:p>
    <w:p>
      <w:r>
        <w:t>82.50</w:t>
      </w:r>
    </w:p>
    <w:p>
      <w:r>
        <w:t>83.55</w:t>
      </w:r>
    </w:p>
    <w:p>
      <w:r>
        <w:t>3</w:t>
      </w:r>
    </w:p>
    <w:p>
      <w:r>
        <w:t>雷洁</w:t>
      </w:r>
    </w:p>
    <w:p>
      <w:r>
        <w:t>统计与数据科学学院</w:t>
      </w:r>
    </w:p>
    <w:p>
      <w:r>
        <w:t>国民经济学</w:t>
      </w:r>
    </w:p>
    <w:p>
      <w:r>
        <w:t>宏观经济模型与大数据分析</w:t>
      </w:r>
    </w:p>
    <w:p>
      <w:r>
        <w:t>88.40</w:t>
      </w:r>
    </w:p>
    <w:p>
      <w:r>
        <w:t>84.00</w:t>
      </w:r>
    </w:p>
    <w:p>
      <w:r>
        <w:t>87.08</w:t>
      </w:r>
    </w:p>
    <w:p>
      <w:r>
        <w:t>4</w:t>
      </w:r>
    </w:p>
    <w:p>
      <w:r>
        <w:t>丁瑶</w:t>
      </w:r>
    </w:p>
    <w:p>
      <w:r>
        <w:t>经济学院</w:t>
      </w:r>
    </w:p>
    <w:p>
      <w:r>
        <w:t>数字经济</w:t>
      </w:r>
    </w:p>
    <w:p>
      <w:r>
        <w:t>数字产业化发展</w:t>
      </w:r>
    </w:p>
    <w:p>
      <w:r>
        <w:t>89.40</w:t>
      </w:r>
    </w:p>
    <w:p>
      <w:r>
        <w:t>86.50</w:t>
      </w:r>
    </w:p>
    <w:p>
      <w:r>
        <w:t>88.53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