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苏州大学商学院2026年推荐优秀应届本科毕业生免试攻读研究生初选名单及综合评价总分表</w:t>
      </w:r>
    </w:p>
    <w:p>
      <w:pPr>
        <w:spacing w:after="80" w:lineRule="auto" w:line="360"/>
        <w:ind w:firstLine="482"/>
        <w:jc w:val="both"/>
      </w:pPr>
      <w:r>
        <w:rPr>
          <w:rFonts w:ascii="Times New Roman" w:hAnsi="Times New Roman" w:eastAsia="宋体"/>
          <w:b w:val="0"/>
          <w:sz w:val="24"/>
        </w:rPr>
        <w:t>发布日期：未标注</w:t>
      </w:r>
    </w:p>
    <w:p>
      <w:pPr>
        <w:spacing w:after="80" w:lineRule="auto" w:line="360"/>
        <w:ind w:firstLine="482"/>
        <w:jc w:val="both"/>
      </w:pPr>
      <w:r>
        <w:rPr>
          <w:rFonts w:ascii="Times New Roman" w:hAnsi="Times New Roman" w:eastAsia="宋体"/>
          <w:b w:val="0"/>
          <w:sz w:val="24"/>
        </w:rPr>
        <w:t>1. 名单人数：总计49人，其中入选47人、候补2人。分专业明细：财政学3人、电子商务2人、工商管理5人、国际经济与贸易2人、会计学9人、金融学7人、金融学（双学士学位）（金融+计算机）8人、金融学（中外合作办学项目）8人、经济学3人、国际经济与贸易（候补）1人、会计学（候补）1人。</w:t>
      </w:r>
    </w:p>
    <w:p>
      <w:pPr>
        <w:spacing w:after="80" w:lineRule="auto" w:line="360"/>
        <w:ind w:firstLine="482"/>
        <w:jc w:val="both"/>
      </w:pPr>
      <w:r>
        <w:rPr>
          <w:rFonts w:ascii="Times New Roman" w:hAnsi="Times New Roman" w:eastAsia="宋体"/>
          <w:b w:val="0"/>
          <w:sz w:val="24"/>
        </w:rPr>
        <w:t>2. 涵盖专业：财政学、电子商务、工商管理、国际经济与贸易、会计学、金融学、金融学（双学士学位）（金融+计算机）、金融学（中外合作办学项目）、经济学，共9个专业。</w:t>
      </w:r>
    </w:p>
    <w:p>
      <w:pPr>
        <w:spacing w:after="80" w:lineRule="auto" w:line="360"/>
        <w:ind w:firstLine="482"/>
        <w:jc w:val="both"/>
      </w:pPr>
      <w:r>
        <w:rPr>
          <w:rFonts w:ascii="Times New Roman" w:hAnsi="Times New Roman" w:eastAsia="宋体"/>
          <w:b w:val="0"/>
          <w:sz w:val="24"/>
        </w:rPr>
        <w:t>3. 排名/评分方式：按专业独立排序，以GPA（两位GPA×100）、参军入伍加分、志愿服务加分、国际组织实习加分、科研加分、竞赛加分为评分依据，计算总分后按专业内总分高低确定排名；经学生报名、学院审核及综合测评环节确定初选名单，公示文件未公示各专业总人数及具体遴选流程。</w:t>
      </w:r>
    </w:p>
    <w:p>
      <w:pPr>
        <w:spacing w:after="80" w:lineRule="auto" w:line="360"/>
        <w:ind w:firstLine="482"/>
        <w:jc w:val="both"/>
      </w:pPr>
      <w:r>
        <w:rPr>
          <w:rFonts w:ascii="Times New Roman" w:hAnsi="Times New Roman" w:eastAsia="宋体"/>
          <w:b w:val="0"/>
          <w:sz w:val="24"/>
        </w:rPr>
        <w:t>4. 公示期：原文未标注公示期及异议反馈渠道。</w:t>
      </w:r>
    </w:p>
    <w:p>
      <w:pPr>
        <w:spacing w:after="80" w:lineRule="auto" w:line="360"/>
        <w:ind w:firstLine="482"/>
        <w:jc w:val="both"/>
      </w:pPr>
      <w:r>
        <w:rPr>
          <w:rFonts w:ascii="Times New Roman" w:hAnsi="Times New Roman" w:eastAsia="宋体"/>
          <w:b w:val="0"/>
          <w:sz w:val="24"/>
        </w:rPr>
        <w:t>5. 其他重要说明：候补名单2人，分别为国际经济与贸易专业游书玥（候补1）、会计学专业唐厚媛（候补2）；入选47人、候补2人，无考核未通过或缺考人员。</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