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39"/>
        <w:spacing w:before="162" w:line="224" w:lineRule="auto"/>
        <w:outlineLvl w:val="0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b/>
          <w:bCs/>
          <w:spacing w:val="-13"/>
        </w:rPr>
        <w:t>附件1</w:t>
      </w:r>
    </w:p>
    <w:p>
      <w:pPr>
        <w:spacing w:line="377" w:lineRule="auto"/>
        <w:rPr>
          <w:rFonts w:ascii="Arial"/>
          <w:sz w:val="21"/>
        </w:rPr>
      </w:pPr>
      <w:r/>
    </w:p>
    <w:p>
      <w:pPr>
        <w:ind w:left="1809"/>
        <w:spacing w:before="114" w:line="219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-37"/>
          <w:w w:val="94"/>
        </w:rPr>
        <w:t>陕西中医药大学推免生能力素质项目加分统计表</w:t>
      </w:r>
    </w:p>
    <w:p>
      <w:pPr>
        <w:spacing w:line="425" w:lineRule="auto"/>
        <w:rPr>
          <w:rFonts w:ascii="Arial"/>
          <w:sz w:val="21"/>
        </w:rPr>
      </w:pPr>
      <w:r/>
    </w:p>
    <w:p>
      <w:pPr>
        <w:ind w:left="809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"/>
        </w:rPr>
        <w:t>一、</w:t>
      </w:r>
      <w:r>
        <w:rPr>
          <w:rFonts w:ascii="SimHei" w:hAnsi="SimHei" w:eastAsia="SimHei" w:cs="SimHei"/>
          <w:sz w:val="30"/>
          <w:szCs w:val="30"/>
          <w:spacing w:val="1"/>
        </w:rPr>
        <w:t>加分项目及分值</w:t>
      </w:r>
    </w:p>
    <w:p>
      <w:pPr>
        <w:spacing w:line="123" w:lineRule="exact"/>
        <w:rPr/>
      </w:pPr>
      <w:r/>
    </w:p>
    <w:tbl>
      <w:tblPr>
        <w:tblStyle w:val="TableNormal"/>
        <w:tblW w:w="97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33"/>
        <w:gridCol w:w="1279"/>
        <w:gridCol w:w="1988"/>
        <w:gridCol w:w="1269"/>
        <w:gridCol w:w="4130"/>
      </w:tblGrid>
      <w:tr>
        <w:trPr>
          <w:trHeight w:val="624" w:hRule="atLeast"/>
        </w:trPr>
        <w:tc>
          <w:tcPr>
            <w:tcW w:w="1133" w:type="dxa"/>
            <w:vAlign w:val="top"/>
          </w:tcPr>
          <w:p>
            <w:pPr>
              <w:pStyle w:val="TableText"/>
              <w:ind w:left="354"/>
              <w:spacing w:before="213" w:line="220" w:lineRule="auto"/>
              <w:rPr/>
            </w:pPr>
            <w:r>
              <w:rPr>
                <w:spacing w:val="-6"/>
              </w:rPr>
              <w:t>项 目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31"/>
              <w:spacing w:before="53" w:line="219" w:lineRule="auto"/>
              <w:rPr/>
            </w:pPr>
            <w:r>
              <w:rPr>
                <w:spacing w:val="2"/>
              </w:rPr>
              <w:t>参评内容及</w:t>
            </w:r>
          </w:p>
          <w:p>
            <w:pPr>
              <w:pStyle w:val="TableText"/>
              <w:ind w:left="431"/>
              <w:spacing w:before="63" w:line="220" w:lineRule="auto"/>
              <w:rPr/>
            </w:pPr>
            <w:r>
              <w:rPr>
                <w:spacing w:val="-3"/>
              </w:rPr>
              <w:t>标准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62"/>
              <w:spacing w:before="213" w:line="219" w:lineRule="auto"/>
              <w:rPr/>
            </w:pPr>
            <w:r>
              <w:rPr>
                <w:spacing w:val="6"/>
              </w:rPr>
              <w:t>等级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424"/>
              <w:spacing w:before="213" w:line="219" w:lineRule="auto"/>
              <w:rPr/>
            </w:pPr>
            <w:r>
              <w:rPr>
                <w:spacing w:val="-3"/>
              </w:rPr>
              <w:t>分值</w:t>
            </w:r>
          </w:p>
        </w:tc>
        <w:tc>
          <w:tcPr>
            <w:tcW w:w="4130" w:type="dxa"/>
            <w:vAlign w:val="top"/>
          </w:tcPr>
          <w:p>
            <w:pPr>
              <w:pStyle w:val="TableText"/>
              <w:ind w:left="1775"/>
              <w:spacing w:before="214" w:line="221" w:lineRule="auto"/>
              <w:rPr/>
            </w:pPr>
            <w:r>
              <w:rPr>
                <w:spacing w:val="-6"/>
              </w:rPr>
              <w:t>备</w:t>
            </w:r>
            <w:r>
              <w:rPr>
                <w:spacing w:val="88"/>
              </w:rPr>
              <w:t xml:space="preserve"> </w:t>
            </w:r>
            <w:r>
              <w:rPr>
                <w:spacing w:val="-6"/>
              </w:rPr>
              <w:t>注</w:t>
            </w:r>
          </w:p>
        </w:tc>
      </w:tr>
      <w:tr>
        <w:trPr>
          <w:trHeight w:val="310" w:hRule="atLeast"/>
        </w:trPr>
        <w:tc>
          <w:tcPr>
            <w:tcW w:w="1133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65" w:line="219" w:lineRule="auto"/>
              <w:rPr/>
            </w:pPr>
            <w:r>
              <w:rPr>
                <w:spacing w:val="4"/>
              </w:rPr>
              <w:t>学习能力</w:t>
            </w:r>
          </w:p>
        </w:tc>
        <w:tc>
          <w:tcPr>
            <w:tcW w:w="127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1" w:right="129" w:firstLine="40"/>
              <w:spacing w:before="58" w:line="277" w:lineRule="auto"/>
              <w:jc w:val="both"/>
              <w:rPr/>
            </w:pPr>
            <w:r>
              <w:rPr>
                <w:spacing w:val="-2"/>
              </w:rPr>
              <w:t>全国中医药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经典能力等</w:t>
            </w:r>
            <w:r>
              <w:rPr/>
              <w:t xml:space="preserve"> </w:t>
            </w:r>
            <w:r>
              <w:rPr>
                <w:spacing w:val="19"/>
              </w:rPr>
              <w:t>级考试(含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西部经典考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试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/>
              <w:spacing w:before="61" w:line="220" w:lineRule="auto"/>
              <w:rPr/>
            </w:pPr>
            <w:r>
              <w:rPr>
                <w:spacing w:val="-12"/>
              </w:rPr>
              <w:t>通</w:t>
            </w:r>
            <w:r>
              <w:rPr>
                <w:spacing w:val="-40"/>
              </w:rPr>
              <w:t xml:space="preserve"> </w:t>
            </w:r>
            <w:r>
              <w:rPr>
                <w:spacing w:val="-12"/>
              </w:rPr>
              <w:t>过</w:t>
            </w:r>
            <w:r>
              <w:rPr>
                <w:spacing w:val="-42"/>
              </w:rPr>
              <w:t xml:space="preserve"> </w:t>
            </w:r>
            <w:r>
              <w:rPr>
                <w:spacing w:val="-12"/>
              </w:rPr>
              <w:t>三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级 (</w:t>
            </w:r>
            <w:r>
              <w:rPr>
                <w:spacing w:val="-40"/>
              </w:rPr>
              <w:t xml:space="preserve"> </w:t>
            </w:r>
            <w:r>
              <w:rPr>
                <w:spacing w:val="-12"/>
              </w:rPr>
              <w:t>6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级</w:t>
            </w:r>
            <w:r>
              <w:rPr>
                <w:spacing w:val="-41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74"/>
              <w:spacing w:before="78" w:line="204" w:lineRule="auto"/>
              <w:rPr/>
            </w:pPr>
            <w:r>
              <w:rPr/>
              <w:t>5</w:t>
            </w:r>
          </w:p>
        </w:tc>
        <w:tc>
          <w:tcPr>
            <w:tcW w:w="4130" w:type="dxa"/>
            <w:vAlign w:val="top"/>
            <w:vMerge w:val="restart"/>
            <w:tcBorders>
              <w:bottom w:val="nil"/>
            </w:tcBorders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 w:right="147" w:firstLine="50"/>
              <w:spacing w:before="65" w:line="297" w:lineRule="auto"/>
              <w:rPr/>
            </w:pPr>
            <w:r>
              <w:rPr/>
              <w:t>括号里为西部经典等级考试三四六级，分别</w:t>
            </w:r>
            <w:r>
              <w:rPr>
                <w:spacing w:val="15"/>
              </w:rPr>
              <w:t xml:space="preserve"> </w:t>
            </w:r>
            <w:r>
              <w:rPr/>
              <w:t>对应教指委一二三级加分。</w:t>
            </w:r>
          </w:p>
        </w:tc>
      </w:tr>
      <w:tr>
        <w:trPr>
          <w:trHeight w:val="310" w:hRule="atLeast"/>
        </w:trPr>
        <w:tc>
          <w:tcPr>
            <w:tcW w:w="11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/>
              <w:spacing w:before="61" w:line="220" w:lineRule="auto"/>
              <w:rPr/>
            </w:pPr>
            <w:r>
              <w:rPr>
                <w:spacing w:val="-12"/>
              </w:rPr>
              <w:t>通</w:t>
            </w:r>
            <w:r>
              <w:rPr>
                <w:spacing w:val="-41"/>
              </w:rPr>
              <w:t xml:space="preserve"> </w:t>
            </w:r>
            <w:r>
              <w:rPr>
                <w:spacing w:val="-12"/>
              </w:rPr>
              <w:t>过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二</w:t>
            </w:r>
            <w:r>
              <w:rPr>
                <w:spacing w:val="-38"/>
              </w:rPr>
              <w:t xml:space="preserve"> </w:t>
            </w:r>
            <w:r>
              <w:rPr>
                <w:spacing w:val="-12"/>
              </w:rPr>
              <w:t>级 (</w:t>
            </w:r>
            <w:r>
              <w:rPr>
                <w:spacing w:val="-43"/>
              </w:rPr>
              <w:t xml:space="preserve"> </w:t>
            </w:r>
            <w:r>
              <w:rPr>
                <w:spacing w:val="-12"/>
              </w:rPr>
              <w:t>4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级</w:t>
            </w:r>
            <w:r>
              <w:rPr>
                <w:spacing w:val="-41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74"/>
              <w:spacing w:before="78" w:line="204" w:lineRule="auto"/>
              <w:rPr/>
            </w:pPr>
            <w:r>
              <w:rPr/>
              <w:t>3</w:t>
            </w:r>
          </w:p>
        </w:tc>
        <w:tc>
          <w:tcPr>
            <w:tcW w:w="41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9" w:hRule="atLeast"/>
        </w:trPr>
        <w:tc>
          <w:tcPr>
            <w:tcW w:w="11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"/>
              <w:spacing w:before="65" w:line="221" w:lineRule="auto"/>
              <w:rPr/>
            </w:pPr>
            <w:r>
              <w:rPr>
                <w:spacing w:val="-13"/>
              </w:rPr>
              <w:t>通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过</w:t>
            </w:r>
            <w:r>
              <w:rPr>
                <w:spacing w:val="-38"/>
              </w:rPr>
              <w:t xml:space="preserve"> </w:t>
            </w:r>
            <w:r>
              <w:rPr>
                <w:spacing w:val="-13"/>
              </w:rPr>
              <w:t>一</w:t>
            </w:r>
            <w:r>
              <w:rPr>
                <w:spacing w:val="-39"/>
              </w:rPr>
              <w:t xml:space="preserve"> </w:t>
            </w:r>
            <w:r>
              <w:rPr>
                <w:spacing w:val="-13"/>
              </w:rPr>
              <w:t>级 (</w:t>
            </w:r>
            <w:r>
              <w:rPr>
                <w:spacing w:val="-38"/>
              </w:rPr>
              <w:t xml:space="preserve"> </w:t>
            </w:r>
            <w:r>
              <w:rPr>
                <w:spacing w:val="-13"/>
              </w:rPr>
              <w:t>3</w:t>
            </w:r>
            <w:r>
              <w:rPr>
                <w:spacing w:val="-39"/>
              </w:rPr>
              <w:t xml:space="preserve"> </w:t>
            </w:r>
            <w:r>
              <w:rPr>
                <w:spacing w:val="-13"/>
              </w:rPr>
              <w:t>级</w:t>
            </w:r>
            <w:r>
              <w:rPr>
                <w:spacing w:val="-41"/>
              </w:rPr>
              <w:t xml:space="preserve"> </w:t>
            </w:r>
            <w:r>
              <w:rPr>
                <w:spacing w:val="-13"/>
              </w:rPr>
              <w:t>)</w:t>
            </w:r>
          </w:p>
        </w:tc>
        <w:tc>
          <w:tcPr>
            <w:tcW w:w="1269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4"/>
              <w:spacing w:before="65" w:line="241" w:lineRule="auto"/>
              <w:rPr/>
            </w:pPr>
            <w:r>
              <w:rPr/>
              <w:t>1</w:t>
            </w:r>
          </w:p>
        </w:tc>
        <w:tc>
          <w:tcPr>
            <w:tcW w:w="41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1" w:right="128"/>
              <w:spacing w:before="60" w:line="286" w:lineRule="auto"/>
              <w:rPr/>
            </w:pPr>
            <w:r>
              <w:rPr>
                <w:spacing w:val="1"/>
              </w:rPr>
              <w:t>中医岗位胜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任力二阶段</w:t>
            </w:r>
          </w:p>
          <w:p>
            <w:pPr>
              <w:pStyle w:val="TableText"/>
              <w:ind w:left="81" w:right="120" w:firstLine="100"/>
              <w:spacing w:before="1" w:line="267" w:lineRule="auto"/>
              <w:jc w:val="both"/>
              <w:rPr/>
            </w:pPr>
            <w:r>
              <w:rPr>
                <w:spacing w:val="-2"/>
              </w:rPr>
              <w:t>考试(临床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国家水平测</w:t>
            </w:r>
            <w:r>
              <w:rPr/>
              <w:t xml:space="preserve"> </w:t>
            </w:r>
            <w:r>
              <w:rPr>
                <w:spacing w:val="-4"/>
              </w:rPr>
              <w:t>试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/>
              <w:spacing w:before="60" w:line="220" w:lineRule="auto"/>
              <w:rPr/>
            </w:pPr>
            <w:r>
              <w:rPr>
                <w:spacing w:val="-2"/>
              </w:rPr>
              <w:t>全校前10%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74"/>
              <w:spacing w:before="80" w:line="203" w:lineRule="auto"/>
              <w:rPr/>
            </w:pPr>
            <w:r>
              <w:rPr/>
              <w:t>5</w:t>
            </w:r>
          </w:p>
        </w:tc>
        <w:tc>
          <w:tcPr>
            <w:tcW w:w="4130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 w:right="148" w:firstLine="50"/>
              <w:spacing w:before="65" w:line="288" w:lineRule="auto"/>
              <w:jc w:val="both"/>
              <w:rPr/>
            </w:pPr>
            <w:r>
              <w:rPr/>
              <w:t>学习能力、学科竞赛等未有明确标注的，可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参考：教育厅、高校联盟、学会等同级别的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执行国家标准的1/2加分。</w:t>
            </w:r>
          </w:p>
        </w:tc>
      </w:tr>
      <w:tr>
        <w:trPr>
          <w:trHeight w:val="310" w:hRule="atLeast"/>
        </w:trPr>
        <w:tc>
          <w:tcPr>
            <w:tcW w:w="11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/>
              <w:spacing w:before="60" w:line="220" w:lineRule="auto"/>
              <w:rPr/>
            </w:pPr>
            <w:r>
              <w:rPr>
                <w:spacing w:val="-2"/>
              </w:rPr>
              <w:t>全校前20%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74"/>
              <w:spacing w:before="80" w:line="203" w:lineRule="auto"/>
              <w:rPr/>
            </w:pPr>
            <w:r>
              <w:rPr/>
              <w:t>3</w:t>
            </w:r>
          </w:p>
        </w:tc>
        <w:tc>
          <w:tcPr>
            <w:tcW w:w="41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19" w:hRule="atLeast"/>
        </w:trPr>
        <w:tc>
          <w:tcPr>
            <w:tcW w:w="11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"/>
              <w:spacing w:before="65" w:line="227" w:lineRule="auto"/>
              <w:rPr/>
            </w:pPr>
            <w:r>
              <w:rPr>
                <w:spacing w:val="-2"/>
              </w:rPr>
              <w:t>通过</w:t>
            </w:r>
          </w:p>
        </w:tc>
        <w:tc>
          <w:tcPr>
            <w:tcW w:w="126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4"/>
              <w:spacing w:before="65" w:line="241" w:lineRule="auto"/>
              <w:rPr/>
            </w:pPr>
            <w:r>
              <w:rPr/>
              <w:t>1</w:t>
            </w:r>
          </w:p>
        </w:tc>
        <w:tc>
          <w:tcPr>
            <w:tcW w:w="41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1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81" w:right="144" w:firstLine="50"/>
              <w:spacing w:before="60" w:line="258" w:lineRule="auto"/>
              <w:rPr/>
            </w:pPr>
            <w:r>
              <w:rPr>
                <w:spacing w:val="-2"/>
              </w:rPr>
              <w:t>黄帝内经大</w:t>
            </w:r>
            <w:r>
              <w:rPr>
                <w:spacing w:val="2"/>
              </w:rPr>
              <w:t xml:space="preserve"> </w:t>
            </w:r>
            <w:r>
              <w:rPr/>
              <w:t>赛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/>
              <w:spacing w:before="220" w:line="219" w:lineRule="auto"/>
              <w:rPr/>
            </w:pPr>
            <w:r>
              <w:rPr>
                <w:spacing w:val="-1"/>
              </w:rPr>
              <w:t>B类学科竞赛</w:t>
            </w:r>
          </w:p>
        </w:tc>
        <w:tc>
          <w:tcPr>
            <w:tcW w:w="12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0" w:type="dxa"/>
            <w:vAlign w:val="top"/>
          </w:tcPr>
          <w:p>
            <w:pPr>
              <w:pStyle w:val="TableText"/>
              <w:ind w:left="85"/>
              <w:spacing w:before="218" w:line="216" w:lineRule="auto"/>
              <w:rPr/>
            </w:pPr>
            <w:r>
              <w:rPr>
                <w:spacing w:val="-1"/>
              </w:rPr>
              <w:t>按照学科竞赛竞赛B,级别和奖项加分</w:t>
            </w:r>
          </w:p>
        </w:tc>
      </w:tr>
      <w:tr>
        <w:trPr>
          <w:trHeight w:val="350" w:hRule="atLeast"/>
        </w:trPr>
        <w:tc>
          <w:tcPr>
            <w:tcW w:w="1133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65" w:line="219" w:lineRule="auto"/>
              <w:rPr/>
            </w:pPr>
            <w:r>
              <w:rPr>
                <w:spacing w:val="-2"/>
              </w:rPr>
              <w:t>科研成果</w:t>
            </w:r>
          </w:p>
        </w:tc>
        <w:tc>
          <w:tcPr>
            <w:tcW w:w="1279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65" w:line="221" w:lineRule="auto"/>
              <w:rPr/>
            </w:pPr>
            <w:r>
              <w:rPr>
                <w:spacing w:val="5"/>
              </w:rPr>
              <w:t>论文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/>
              <w:spacing w:before="81" w:line="219" w:lineRule="auto"/>
              <w:rPr/>
            </w:pPr>
            <w:r>
              <w:rPr/>
              <w:t>SCI</w:t>
            </w:r>
            <w:r>
              <w:rPr>
                <w:spacing w:val="3"/>
              </w:rPr>
              <w:t>中科院1区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24"/>
              <w:spacing w:before="102" w:line="219" w:lineRule="auto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4130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13" w:firstLine="80"/>
              <w:spacing w:before="65" w:line="272" w:lineRule="auto"/>
              <w:rPr/>
            </w:pPr>
            <w:r>
              <w:rPr/>
              <w:t>1.论文第一作者必须为陕中医在校本科生， </w:t>
            </w:r>
            <w:r>
              <w:rPr>
                <w:spacing w:val="1"/>
              </w:rPr>
              <w:t>陕西中医药大学为第一单位的，且作者单位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必须为陕西中医药大学，仅限本科阶段在以</w:t>
            </w:r>
            <w:r>
              <w:rPr>
                <w:spacing w:val="9"/>
              </w:rPr>
              <w:t xml:space="preserve"> </w:t>
            </w:r>
            <w:r>
              <w:rPr/>
              <w:t>上刊物发表的与学业相关的科研论文。</w:t>
            </w:r>
          </w:p>
          <w:p>
            <w:pPr>
              <w:pStyle w:val="TableText"/>
              <w:ind w:left="105" w:right="125" w:firstLine="50"/>
              <w:spacing w:before="66" w:line="276" w:lineRule="auto"/>
              <w:rPr/>
            </w:pPr>
            <w:r>
              <w:rPr/>
              <w:t>2.刊载期刊为定期公开发行的刊物，且当期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不为增刊。SCI须提供图书馆检索报告，中科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院分区评判以检索报告为准。论文必须在当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年8月31日前须正式发表或提供网络首发证</w:t>
            </w:r>
            <w:r>
              <w:rPr>
                <w:spacing w:val="5"/>
              </w:rPr>
              <w:t xml:space="preserve">  </w:t>
            </w:r>
            <w:r>
              <w:rPr>
                <w:spacing w:val="-14"/>
              </w:rPr>
              <w:t>明</w:t>
            </w:r>
            <w:r>
              <w:rPr>
                <w:spacing w:val="-44"/>
              </w:rPr>
              <w:t xml:space="preserve"> </w:t>
            </w:r>
            <w:r>
              <w:rPr>
                <w:spacing w:val="-14"/>
              </w:rPr>
              <w:t>。</w:t>
            </w:r>
          </w:p>
          <w:p>
            <w:pPr>
              <w:pStyle w:val="TableText"/>
              <w:ind w:left="105" w:right="213"/>
              <w:spacing w:before="71" w:line="253" w:lineRule="auto"/>
              <w:rPr/>
            </w:pPr>
            <w:r>
              <w:rPr/>
              <w:t>3.综述性论文分值减半；共同第一作者的， </w:t>
            </w:r>
            <w:r>
              <w:rPr>
                <w:spacing w:val="5"/>
              </w:rPr>
              <w:t>按自然排序第一作者的50%计算得分；</w:t>
            </w:r>
          </w:p>
        </w:tc>
      </w:tr>
      <w:tr>
        <w:trPr>
          <w:trHeight w:val="310" w:hRule="atLeast"/>
        </w:trPr>
        <w:tc>
          <w:tcPr>
            <w:tcW w:w="11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/>
              <w:spacing w:before="61" w:line="219" w:lineRule="auto"/>
              <w:rPr/>
            </w:pPr>
            <w:r>
              <w:rPr/>
              <w:t>SCI</w:t>
            </w:r>
            <w:r>
              <w:rPr>
                <w:spacing w:val="3"/>
              </w:rPr>
              <w:t>中科院2区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74"/>
              <w:spacing w:before="82" w:line="201" w:lineRule="auto"/>
              <w:rPr/>
            </w:pPr>
            <w:r>
              <w:rPr/>
              <w:t>6</w:t>
            </w:r>
          </w:p>
        </w:tc>
        <w:tc>
          <w:tcPr>
            <w:tcW w:w="41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1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 w:right="90"/>
              <w:spacing w:before="51" w:line="262" w:lineRule="auto"/>
              <w:rPr/>
            </w:pPr>
            <w:r>
              <w:rPr>
                <w:spacing w:val="1"/>
              </w:rPr>
              <w:t>求是杂志、新华文摘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(全文转载)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74"/>
              <w:spacing w:before="241"/>
              <w:rPr/>
            </w:pPr>
            <w:r>
              <w:rPr/>
              <w:t>6</w:t>
            </w:r>
          </w:p>
        </w:tc>
        <w:tc>
          <w:tcPr>
            <w:tcW w:w="41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97" w:hRule="atLeast"/>
        </w:trPr>
        <w:tc>
          <w:tcPr>
            <w:tcW w:w="11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/>
              <w:spacing w:before="53" w:line="219" w:lineRule="auto"/>
              <w:rPr/>
            </w:pPr>
            <w:r>
              <w:rPr>
                <w:spacing w:val="-2"/>
              </w:rPr>
              <w:t>人大报刊复印资料</w:t>
            </w:r>
          </w:p>
          <w:p>
            <w:pPr>
              <w:pStyle w:val="TableText"/>
              <w:ind w:left="82" w:firstLine="39"/>
              <w:spacing w:before="77" w:line="287" w:lineRule="auto"/>
              <w:rPr/>
            </w:pPr>
            <w:r>
              <w:rPr>
                <w:spacing w:val="1"/>
              </w:rPr>
              <w:t>(全文转载),《光明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日报》《人民日报》</w:t>
            </w:r>
            <w:r>
              <w:rPr>
                <w:spacing w:val="6"/>
              </w:rPr>
              <w:t xml:space="preserve"> </w:t>
            </w:r>
            <w:r>
              <w:rPr/>
              <w:t>《经济日报》《学习</w:t>
            </w:r>
            <w:r>
              <w:rPr>
                <w:spacing w:val="2"/>
              </w:rPr>
              <w:t xml:space="preserve">  </w:t>
            </w:r>
            <w:r>
              <w:rPr>
                <w:spacing w:val="11"/>
              </w:rPr>
              <w:t>时报》理论版、</w:t>
            </w:r>
            <w:r>
              <w:rPr/>
              <w:t>EI</w:t>
            </w:r>
            <w:r>
              <w:rPr>
                <w:spacing w:val="11"/>
              </w:rPr>
              <w:t>、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CSCD(C)、CSSCI(来</w:t>
            </w:r>
          </w:p>
          <w:p>
            <w:pPr>
              <w:pStyle w:val="TableText"/>
              <w:ind w:left="72"/>
              <w:spacing w:line="219" w:lineRule="auto"/>
              <w:rPr/>
            </w:pPr>
            <w:r>
              <w:rPr>
                <w:spacing w:val="12"/>
              </w:rPr>
              <w:t>源刊)、</w:t>
            </w:r>
            <w:r>
              <w:rPr/>
              <w:t>AMI</w:t>
            </w:r>
            <w:r>
              <w:rPr>
                <w:spacing w:val="12"/>
              </w:rPr>
              <w:t>(顶级、</w:t>
            </w:r>
          </w:p>
          <w:p>
            <w:pPr>
              <w:pStyle w:val="TableText"/>
              <w:ind w:left="72"/>
              <w:spacing w:before="82" w:line="251" w:lineRule="auto"/>
              <w:rPr/>
            </w:pPr>
            <w:r>
              <w:rPr>
                <w:spacing w:val="-7"/>
              </w:rPr>
              <w:t>权威)、A&amp;HCI、SSCI、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SCI(中科院3、4区)</w:t>
            </w:r>
          </w:p>
        </w:tc>
        <w:tc>
          <w:tcPr>
            <w:tcW w:w="126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4"/>
              <w:spacing w:before="65" w:line="241" w:lineRule="auto"/>
              <w:rPr/>
            </w:pPr>
            <w:r>
              <w:rPr/>
              <w:t>4</w:t>
            </w:r>
          </w:p>
        </w:tc>
        <w:tc>
          <w:tcPr>
            <w:tcW w:w="41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83" w:hRule="atLeast"/>
        </w:trPr>
        <w:tc>
          <w:tcPr>
            <w:tcW w:w="11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2" w:right="58" w:firstLine="30"/>
              <w:spacing w:before="57" w:line="286" w:lineRule="auto"/>
              <w:rPr/>
            </w:pPr>
            <w:r>
              <w:rPr>
                <w:spacing w:val="1"/>
              </w:rPr>
              <w:t>核心期刊；中国教育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报、中国中医药报，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陕西日报理论版全</w:t>
            </w:r>
          </w:p>
          <w:p>
            <w:pPr>
              <w:pStyle w:val="TableText"/>
              <w:ind w:left="72"/>
              <w:spacing w:line="220" w:lineRule="auto"/>
              <w:rPr/>
            </w:pPr>
            <w:r>
              <w:rPr>
                <w:spacing w:val="-1"/>
              </w:rPr>
              <w:t>文发表；CSCD(扩</w:t>
            </w:r>
          </w:p>
          <w:p>
            <w:pPr>
              <w:pStyle w:val="TableText"/>
              <w:ind w:left="72" w:firstLine="19"/>
              <w:spacing w:before="80" w:line="286" w:lineRule="auto"/>
              <w:rPr/>
            </w:pPr>
            <w:r>
              <w:rPr>
                <w:spacing w:val="1"/>
              </w:rPr>
              <w:t>展)、</w:t>
            </w:r>
            <w:r>
              <w:rPr/>
              <w:t>CSSCI</w:t>
            </w:r>
            <w:r>
              <w:rPr>
                <w:spacing w:val="1"/>
              </w:rPr>
              <w:t>(扩展)、</w:t>
            </w:r>
            <w:r>
              <w:rPr>
                <w:spacing w:val="5"/>
              </w:rPr>
              <w:t xml:space="preserve"> </w:t>
            </w:r>
            <w:r>
              <w:rPr/>
              <w:t>AMI(核心)、CPCI-S、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CPCI-SSH、SCI和EI</w:t>
            </w:r>
          </w:p>
          <w:p>
            <w:pPr>
              <w:pStyle w:val="TableText"/>
              <w:ind w:left="72"/>
              <w:spacing w:line="218" w:lineRule="auto"/>
              <w:rPr/>
            </w:pPr>
            <w:r>
              <w:rPr>
                <w:spacing w:val="-2"/>
              </w:rPr>
              <w:t>会议收录</w:t>
            </w:r>
          </w:p>
        </w:tc>
        <w:tc>
          <w:tcPr>
            <w:tcW w:w="126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5"/>
              <w:spacing w:before="65" w:line="239" w:lineRule="auto"/>
              <w:rPr/>
            </w:pPr>
            <w:r>
              <w:rPr>
                <w:spacing w:val="-6"/>
              </w:rPr>
              <w:t>1.5</w:t>
            </w:r>
          </w:p>
        </w:tc>
        <w:tc>
          <w:tcPr>
            <w:tcW w:w="41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10" w:h="16840"/>
          <w:pgMar w:top="1431" w:right="1175" w:bottom="1253" w:left="925" w:header="0" w:footer="91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3" w:lineRule="exact"/>
        <w:rPr/>
      </w:pPr>
      <w:r/>
    </w:p>
    <w:tbl>
      <w:tblPr>
        <w:tblStyle w:val="TableNormal"/>
        <w:tblW w:w="975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34"/>
        <w:gridCol w:w="1259"/>
        <w:gridCol w:w="1988"/>
        <w:gridCol w:w="1259"/>
        <w:gridCol w:w="4110"/>
      </w:tblGrid>
      <w:tr>
        <w:trPr>
          <w:trHeight w:val="314" w:hRule="atLeast"/>
        </w:trPr>
        <w:tc>
          <w:tcPr>
            <w:tcW w:w="113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" w:right="85"/>
              <w:spacing w:before="52" w:line="27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3"/>
              </w:rPr>
              <w:t>著作(国家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  <w:spacing w:val="2"/>
              </w:rPr>
              <w:t>级出版社公</w:t>
            </w:r>
            <w:r>
              <w:rPr>
                <w:sz w:val="21"/>
                <w:szCs w:val="21"/>
                <w:spacing w:val="1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开出版发</w:t>
            </w:r>
          </w:p>
          <w:p>
            <w:pPr>
              <w:pStyle w:val="TableText"/>
              <w:ind w:left="101"/>
              <w:spacing w:before="1" w:line="20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6"/>
              </w:rPr>
              <w:t>行</w:t>
            </w:r>
            <w:r>
              <w:rPr>
                <w:sz w:val="21"/>
                <w:szCs w:val="21"/>
                <w:spacing w:val="-34"/>
              </w:rPr>
              <w:t xml:space="preserve"> </w:t>
            </w:r>
            <w:r>
              <w:rPr>
                <w:sz w:val="21"/>
                <w:szCs w:val="21"/>
                <w:spacing w:val="-6"/>
              </w:rPr>
              <w:t>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3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7"/>
              </w:rPr>
              <w:t>主编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4" w:line="20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1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"/>
              <w:spacing w:before="50" w:line="262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出版学术专著或获奖：依据出版的专著的级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  <w:spacing w:val="-3"/>
              </w:rPr>
              <w:t>别，分别以国家级、省级出版社等2个级别，</w:t>
            </w:r>
            <w:r>
              <w:rPr>
                <w:sz w:val="21"/>
                <w:szCs w:val="21"/>
                <w:spacing w:val="8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省级出版物按国家级出版物相应等级的50%</w:t>
            </w:r>
            <w:r>
              <w:rPr>
                <w:sz w:val="21"/>
                <w:szCs w:val="21"/>
                <w:spacing w:val="4"/>
              </w:rPr>
              <w:t xml:space="preserve">  </w:t>
            </w:r>
            <w:r>
              <w:rPr>
                <w:sz w:val="21"/>
                <w:szCs w:val="21"/>
                <w:spacing w:val="32"/>
              </w:rPr>
              <w:t>计算得分；</w:t>
            </w:r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49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5"/>
              </w:rPr>
              <w:t>副主编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0" w:line="20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199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编委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220" w:line="24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"/>
              <w:spacing w:before="68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7"/>
              </w:rPr>
              <w:t>专利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3"/>
              </w:rPr>
              <w:t>发明专利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1" w:line="20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41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"/>
              <w:spacing w:before="8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学生为第一发明人，陕西中医药大学为申请</w:t>
            </w:r>
          </w:p>
          <w:p>
            <w:pPr>
              <w:pStyle w:val="TableText"/>
              <w:ind w:left="132" w:hanging="117"/>
              <w:spacing w:before="30" w:line="25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6"/>
              </w:rPr>
              <w:t>人，需出具国家知识产权局颁发的专利证书，</w:t>
            </w:r>
            <w:r>
              <w:rPr>
                <w:sz w:val="21"/>
                <w:szCs w:val="21"/>
                <w:spacing w:val="3"/>
              </w:rPr>
              <w:t xml:space="preserve"> </w:t>
            </w:r>
            <w:r>
              <w:rPr>
                <w:sz w:val="21"/>
                <w:szCs w:val="21"/>
                <w:spacing w:val="-5"/>
              </w:rPr>
              <w:t>且发明专利应与本专业领域相关。</w:t>
            </w:r>
          </w:p>
        </w:tc>
      </w:tr>
      <w:tr>
        <w:trPr>
          <w:trHeight w:val="309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1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实用新型专利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464"/>
              <w:spacing w:before="71" w:line="2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0.5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" w:hRule="atLeast"/>
        </w:trPr>
        <w:tc>
          <w:tcPr>
            <w:tcW w:w="11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2" w:line="20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外观设计专利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464"/>
              <w:spacing w:before="72" w:line="19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0.5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68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科研课题</w:t>
            </w:r>
          </w:p>
        </w:tc>
        <w:tc>
          <w:tcPr>
            <w:tcW w:w="125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" w:right="106"/>
              <w:spacing w:before="251" w:line="26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科研课题主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要完成人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2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1.国家级课题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2" w:line="2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1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5"/>
              <w:spacing w:before="4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5"/>
              </w:rPr>
              <w:t>1.只取一项科研活动加分，不可累加；</w:t>
            </w:r>
          </w:p>
          <w:p>
            <w:pPr>
              <w:pStyle w:val="TableText"/>
              <w:ind w:left="55" w:right="44" w:firstLine="100"/>
              <w:spacing w:before="81" w:line="25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2.大学生创新创业训练计划项目优秀结题</w:t>
            </w:r>
            <w:r>
              <w:rPr>
                <w:sz w:val="21"/>
                <w:szCs w:val="21"/>
                <w:spacing w:val="4"/>
              </w:rPr>
              <w:t xml:space="preserve">  </w:t>
            </w:r>
            <w:r>
              <w:rPr>
                <w:sz w:val="21"/>
                <w:szCs w:val="21"/>
              </w:rPr>
              <w:t>者，按上述标准150%计算得分。立项未结题</w:t>
            </w:r>
            <w:r>
              <w:rPr>
                <w:sz w:val="21"/>
                <w:szCs w:val="21"/>
                <w:spacing w:val="9"/>
              </w:rPr>
              <w:t xml:space="preserve"> </w:t>
            </w:r>
            <w:r>
              <w:rPr>
                <w:sz w:val="21"/>
                <w:szCs w:val="21"/>
                <w:spacing w:val="8"/>
              </w:rPr>
              <w:t>者，按50%计。</w:t>
            </w:r>
          </w:p>
          <w:p>
            <w:pPr>
              <w:pStyle w:val="TableText"/>
              <w:ind w:left="135" w:right="44" w:hanging="80"/>
              <w:spacing w:before="59" w:line="25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3.项目完成结题，但成员有变更者，变更者</w:t>
            </w:r>
            <w:r>
              <w:rPr>
                <w:sz w:val="21"/>
                <w:szCs w:val="21"/>
                <w:spacing w:val="9"/>
              </w:rPr>
              <w:t xml:space="preserve"> </w:t>
            </w:r>
            <w:r>
              <w:rPr>
                <w:sz w:val="21"/>
                <w:szCs w:val="21"/>
              </w:rPr>
              <w:t>立项、结题均按50%计算得分。</w:t>
            </w:r>
          </w:p>
          <w:p>
            <w:pPr>
              <w:pStyle w:val="TableText"/>
              <w:ind w:left="125" w:right="172" w:firstLine="30"/>
              <w:spacing w:before="60" w:line="23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4.参与项目前二位排名(第2、第3)按上述</w:t>
            </w:r>
            <w:r>
              <w:rPr>
                <w:sz w:val="21"/>
                <w:szCs w:val="21"/>
                <w:spacing w:val="12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标准的按50%计算得分。</w:t>
            </w:r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2.省部级课题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2" w:line="2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3" w:line="21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3.厅局级课题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2" w:line="19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"/>
              <w:spacing w:before="68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大学生创新</w:t>
            </w:r>
          </w:p>
          <w:p>
            <w:pPr>
              <w:pStyle w:val="TableText"/>
              <w:ind w:left="101" w:right="106"/>
              <w:spacing w:before="49" w:line="27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创业训练计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13"/>
              </w:rPr>
              <w:t>划项目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3" w:line="21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3"/>
              </w:rPr>
              <w:t>1.国家级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3" w:line="19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9" w:hRule="atLeast"/>
        </w:trPr>
        <w:tc>
          <w:tcPr>
            <w:tcW w:w="11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9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3"/>
              </w:rPr>
              <w:t>2.省级</w:t>
            </w:r>
          </w:p>
        </w:tc>
        <w:tc>
          <w:tcPr>
            <w:tcW w:w="1259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4"/>
              <w:spacing w:before="68" w:line="24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134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68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学科竞赛</w:t>
            </w:r>
          </w:p>
        </w:tc>
        <w:tc>
          <w:tcPr>
            <w:tcW w:w="1259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" w:right="204"/>
              <w:spacing w:before="68" w:line="293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A类学科竞</w:t>
            </w:r>
            <w:r>
              <w:rPr>
                <w:sz w:val="21"/>
                <w:szCs w:val="21"/>
                <w:spacing w:val="2"/>
              </w:rPr>
              <w:t xml:space="preserve"> </w:t>
            </w:r>
            <w:r>
              <w:rPr>
                <w:sz w:val="21"/>
                <w:szCs w:val="21"/>
              </w:rPr>
              <w:t>赛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63" w:line="21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国家级一等奖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14"/>
              <w:spacing w:before="84" w:line="19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6"/>
              </w:rPr>
              <w:t>10</w:t>
            </w:r>
          </w:p>
        </w:tc>
        <w:tc>
          <w:tcPr>
            <w:tcW w:w="41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5" w:firstLine="29"/>
              <w:spacing w:before="62" w:line="26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7"/>
              </w:rPr>
              <w:t>1.A类学科竞赛纳入标准为《全国普通高校大</w:t>
            </w:r>
            <w:r>
              <w:rPr>
                <w:sz w:val="21"/>
                <w:szCs w:val="21"/>
                <w:spacing w:val="15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学生竞赛分析报告》竞赛目录的比赛(不含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  <w:spacing w:val="-1"/>
              </w:rPr>
              <w:t>观察目录，见附录1),当年竞赛目录适用时</w:t>
            </w:r>
            <w:r>
              <w:rPr>
                <w:sz w:val="21"/>
                <w:szCs w:val="21"/>
                <w:spacing w:val="3"/>
              </w:rPr>
              <w:t xml:space="preserve">  </w:t>
            </w:r>
            <w:r>
              <w:rPr>
                <w:sz w:val="21"/>
                <w:szCs w:val="21"/>
                <w:spacing w:val="-1"/>
              </w:rPr>
              <w:t>间为报告发布之日起至下年度发布之日止。</w:t>
            </w:r>
            <w:r>
              <w:rPr>
                <w:sz w:val="21"/>
                <w:szCs w:val="21"/>
                <w:spacing w:val="8"/>
              </w:rPr>
              <w:t xml:space="preserve"> </w:t>
            </w:r>
            <w:r>
              <w:rPr>
                <w:sz w:val="21"/>
                <w:szCs w:val="21"/>
                <w:spacing w:val="1"/>
              </w:rPr>
              <w:t>如遇未更新发布，则默认顺延。</w:t>
            </w:r>
          </w:p>
          <w:p>
            <w:pPr>
              <w:pStyle w:val="TableText"/>
              <w:ind w:left="55"/>
              <w:spacing w:before="62" w:line="2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2.上述竞赛获奖名次均以竞赛奖项实际排名</w:t>
            </w:r>
            <w:r>
              <w:rPr>
                <w:sz w:val="21"/>
                <w:szCs w:val="21"/>
                <w:spacing w:val="17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为准，例如竞赛设特等奖，则一等奖适用本</w:t>
            </w:r>
            <w:r>
              <w:rPr>
                <w:sz w:val="21"/>
                <w:szCs w:val="21"/>
                <w:spacing w:val="8"/>
              </w:rPr>
              <w:t xml:space="preserve">  </w:t>
            </w:r>
            <w:r>
              <w:rPr>
                <w:sz w:val="21"/>
                <w:szCs w:val="21"/>
                <w:spacing w:val="-3"/>
              </w:rPr>
              <w:t>办法二等奖加分规定，依次类推；如竞赛设</w:t>
            </w:r>
            <w:r>
              <w:rPr>
                <w:sz w:val="21"/>
                <w:szCs w:val="21"/>
                <w:spacing w:val="8"/>
              </w:rPr>
              <w:t xml:space="preserve">  </w:t>
            </w:r>
            <w:r>
              <w:rPr>
                <w:sz w:val="21"/>
                <w:szCs w:val="21"/>
                <w:spacing w:val="2"/>
              </w:rPr>
              <w:t>金奖、银奖、铜奖，则分别适用本办法一、</w:t>
            </w:r>
            <w:r>
              <w:rPr>
                <w:sz w:val="21"/>
                <w:szCs w:val="21"/>
                <w:spacing w:val="15"/>
              </w:rPr>
              <w:t xml:space="preserve"> </w:t>
            </w:r>
            <w:r>
              <w:rPr>
                <w:sz w:val="21"/>
                <w:szCs w:val="21"/>
                <w:spacing w:val="3"/>
              </w:rPr>
              <w:t>二、三等奖加分规定。</w:t>
            </w:r>
          </w:p>
          <w:p>
            <w:pPr>
              <w:pStyle w:val="TableText"/>
              <w:ind w:left="125" w:right="206" w:firstLine="80"/>
              <w:spacing w:before="70" w:line="23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3.参与项目前五位排名(第2-5名)按上述</w:t>
            </w:r>
            <w:r>
              <w:rPr>
                <w:sz w:val="21"/>
                <w:szCs w:val="21"/>
                <w:spacing w:val="12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标准的按50%计算得分。</w:t>
            </w:r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3" w:line="21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国家级二等奖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4" w:line="19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3" w:line="21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国家级三等奖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4" w:line="19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63" w:line="21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国家级四等奖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84" w:line="19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3" w:line="21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省级一等奖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4" w:line="19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4" w:line="21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省级二等奖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5" w:line="19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4" w:line="21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省级三等奖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5" w:line="19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79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9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省级四等奖</w:t>
            </w:r>
          </w:p>
        </w:tc>
        <w:tc>
          <w:tcPr>
            <w:tcW w:w="125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4"/>
              <w:spacing w:before="68" w:line="24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" w:right="216" w:hanging="10"/>
              <w:spacing w:before="69" w:line="26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B类学科竞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赛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5" w:line="21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国家级一等奖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7" w:line="19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41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" w:firstLine="78"/>
              <w:spacing w:before="93" w:line="26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1"/>
              </w:rPr>
              <w:t>1.B类学科竞赛组成为由中宣部、科技部、教</w:t>
            </w:r>
            <w:r>
              <w:rPr>
                <w:sz w:val="21"/>
                <w:szCs w:val="21"/>
                <w:spacing w:val="3"/>
              </w:rPr>
              <w:t xml:space="preserve">  </w:t>
            </w:r>
            <w:r>
              <w:rPr>
                <w:sz w:val="21"/>
                <w:szCs w:val="21"/>
                <w:spacing w:val="-8"/>
              </w:rPr>
              <w:t>育部、文化和旅游部、国家卫生健康委员会、</w:t>
            </w:r>
            <w:r>
              <w:rPr>
                <w:sz w:val="21"/>
                <w:szCs w:val="21"/>
                <w:spacing w:val="3"/>
              </w:rPr>
              <w:t xml:space="preserve"> </w:t>
            </w:r>
            <w:r>
              <w:rPr>
                <w:sz w:val="21"/>
                <w:szCs w:val="21"/>
                <w:spacing w:val="-5"/>
              </w:rPr>
              <w:t>共青团中央、国家中医药管理局、国家体育</w:t>
            </w:r>
            <w:r>
              <w:rPr>
                <w:sz w:val="21"/>
                <w:szCs w:val="21"/>
                <w:spacing w:val="7"/>
              </w:rPr>
              <w:t xml:space="preserve">  </w:t>
            </w:r>
            <w:r>
              <w:rPr>
                <w:sz w:val="21"/>
                <w:szCs w:val="21"/>
                <w:spacing w:val="-5"/>
              </w:rPr>
              <w:t>总局、中国科协等副部级以上的中央和国家</w:t>
            </w:r>
            <w:r>
              <w:rPr>
                <w:sz w:val="21"/>
                <w:szCs w:val="21"/>
                <w:spacing w:val="4"/>
              </w:rPr>
              <w:t xml:space="preserve">  </w:t>
            </w:r>
            <w:r>
              <w:rPr>
                <w:sz w:val="21"/>
                <w:szCs w:val="21"/>
                <w:spacing w:val="-6"/>
              </w:rPr>
              <w:t>机关部门、直属事业单位、群团组织以及教</w:t>
            </w:r>
            <w:r>
              <w:rPr>
                <w:sz w:val="21"/>
                <w:szCs w:val="21"/>
                <w:spacing w:val="4"/>
              </w:rPr>
              <w:t xml:space="preserve">  </w:t>
            </w:r>
            <w:r>
              <w:rPr>
                <w:sz w:val="21"/>
                <w:szCs w:val="21"/>
              </w:rPr>
              <w:t>育部高等学校教学指导委员会主办的竞赛， </w:t>
            </w:r>
            <w:r>
              <w:rPr>
                <w:sz w:val="21"/>
                <w:szCs w:val="21"/>
                <w:spacing w:val="4"/>
              </w:rPr>
              <w:t>目录以附录2为准。</w:t>
            </w:r>
          </w:p>
          <w:p>
            <w:pPr>
              <w:pStyle w:val="TableText"/>
              <w:ind w:left="55"/>
              <w:spacing w:before="51" w:line="26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2.上述竞赛获奖名次均以竞赛奖项实际排名</w:t>
            </w:r>
            <w:r>
              <w:rPr>
                <w:sz w:val="21"/>
                <w:szCs w:val="21"/>
                <w:spacing w:val="17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为准，例如竞赛设特等奖，则一等奖适用本</w:t>
            </w:r>
            <w:r>
              <w:rPr>
                <w:sz w:val="21"/>
                <w:szCs w:val="21"/>
                <w:spacing w:val="8"/>
              </w:rPr>
              <w:t xml:space="preserve">  </w:t>
            </w:r>
            <w:r>
              <w:rPr>
                <w:sz w:val="21"/>
                <w:szCs w:val="21"/>
                <w:spacing w:val="-3"/>
              </w:rPr>
              <w:t>办法二等奖加分规定，依次类推；如竞赛设</w:t>
            </w:r>
            <w:r>
              <w:rPr>
                <w:sz w:val="21"/>
                <w:szCs w:val="21"/>
                <w:spacing w:val="8"/>
              </w:rPr>
              <w:t xml:space="preserve">  </w:t>
            </w:r>
            <w:r>
              <w:rPr>
                <w:sz w:val="21"/>
                <w:szCs w:val="21"/>
                <w:spacing w:val="2"/>
              </w:rPr>
              <w:t>金奖、银奖、铜奖，则分别适用本办法一、</w:t>
            </w:r>
            <w:r>
              <w:rPr>
                <w:sz w:val="21"/>
                <w:szCs w:val="21"/>
                <w:spacing w:val="15"/>
              </w:rPr>
              <w:t xml:space="preserve"> </w:t>
            </w:r>
            <w:r>
              <w:rPr>
                <w:sz w:val="21"/>
                <w:szCs w:val="21"/>
                <w:spacing w:val="3"/>
              </w:rPr>
              <w:t>二、三等奖加分规定。</w:t>
            </w:r>
          </w:p>
          <w:p>
            <w:pPr>
              <w:pStyle w:val="TableText"/>
              <w:ind w:left="105"/>
              <w:spacing w:before="7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3.参与国家级项目前五位排名(第2-5</w:t>
            </w:r>
            <w:r>
              <w:rPr>
                <w:sz w:val="21"/>
                <w:szCs w:val="21"/>
                <w:spacing w:val="1"/>
              </w:rPr>
              <w:t>名)</w:t>
            </w:r>
          </w:p>
          <w:p>
            <w:pPr>
              <w:pStyle w:val="TableText"/>
              <w:ind w:left="262" w:hanging="207"/>
              <w:spacing w:before="47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依次乘0.5,0.3,0.2,0.1系数、省级前三名，</w:t>
            </w:r>
            <w:r>
              <w:rPr>
                <w:sz w:val="21"/>
                <w:szCs w:val="21"/>
                <w:spacing w:val="2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(第2-3名)按上述标准的按系数0.5,0.3</w:t>
            </w:r>
          </w:p>
          <w:p>
            <w:pPr>
              <w:pStyle w:val="TableText"/>
              <w:ind w:left="115"/>
              <w:spacing w:before="67" w:line="19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计算得分。</w:t>
            </w:r>
          </w:p>
        </w:tc>
      </w:tr>
      <w:tr>
        <w:trPr>
          <w:trHeight w:val="32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65" w:line="21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国家级二等奖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87" w:line="19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5" w:line="21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国家级三等奖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7" w:line="19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5" w:line="21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省级一等奖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6" w:line="19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11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12"/>
              <w:spacing w:before="56" w:line="21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省级二等奖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ind w:left="564"/>
              <w:spacing w:before="77" w:line="19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52" w:hRule="atLeast"/>
        </w:trPr>
        <w:tc>
          <w:tcPr>
            <w:tcW w:w="11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8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省级三等奖</w:t>
            </w:r>
          </w:p>
        </w:tc>
        <w:tc>
          <w:tcPr>
            <w:tcW w:w="125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68" w:line="23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3"/>
              </w:rPr>
              <w:t>0.5</w:t>
            </w:r>
          </w:p>
        </w:tc>
        <w:tc>
          <w:tcPr>
            <w:tcW w:w="41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10" w:h="16840"/>
          <w:pgMar w:top="1431" w:right="1205" w:bottom="1293" w:left="944" w:header="0" w:footer="95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3" w:lineRule="exact"/>
        <w:rPr/>
      </w:pPr>
      <w:r/>
    </w:p>
    <w:tbl>
      <w:tblPr>
        <w:tblStyle w:val="TableNormal"/>
        <w:tblW w:w="98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43"/>
        <w:gridCol w:w="1279"/>
        <w:gridCol w:w="1978"/>
        <w:gridCol w:w="1279"/>
        <w:gridCol w:w="4140"/>
      </w:tblGrid>
      <w:tr>
        <w:trPr>
          <w:trHeight w:val="914" w:hRule="atLeast"/>
        </w:trPr>
        <w:tc>
          <w:tcPr>
            <w:tcW w:w="1143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"/>
              <w:spacing w:before="69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-5"/>
              </w:rPr>
              <w:t>荣誉表彰</w:t>
            </w:r>
          </w:p>
        </w:tc>
        <w:tc>
          <w:tcPr>
            <w:tcW w:w="127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 w:right="95" w:firstLine="10"/>
              <w:spacing w:before="68" w:line="29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3"/>
              </w:rPr>
              <w:t>1.荣获全国</w:t>
            </w:r>
            <w:r>
              <w:rPr>
                <w:sz w:val="21"/>
                <w:szCs w:val="21"/>
                <w:spacing w:val="2"/>
              </w:rPr>
              <w:t xml:space="preserve"> </w:t>
            </w:r>
            <w:r>
              <w:rPr>
                <w:sz w:val="21"/>
                <w:szCs w:val="21"/>
                <w:spacing w:val="-2"/>
              </w:rPr>
              <w:t>表彰奖励</w:t>
            </w:r>
          </w:p>
        </w:tc>
        <w:tc>
          <w:tcPr>
            <w:tcW w:w="197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"/>
              <w:spacing w:before="68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3"/>
              </w:rPr>
              <w:t>全国优秀共产党员</w:t>
            </w:r>
          </w:p>
        </w:tc>
        <w:tc>
          <w:tcPr>
            <w:tcW w:w="127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9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6"/>
              </w:rPr>
              <w:t>10</w:t>
            </w:r>
          </w:p>
        </w:tc>
        <w:tc>
          <w:tcPr>
            <w:tcW w:w="4140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/>
              <w:spacing w:before="68" w:line="25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5"/>
              </w:rPr>
              <w:t>1.优秀班集体、优秀党团支部等表彰不加分；</w:t>
            </w:r>
            <w:r>
              <w:rPr>
                <w:sz w:val="21"/>
                <w:szCs w:val="21"/>
                <w:spacing w:val="18"/>
              </w:rPr>
              <w:t xml:space="preserve"> </w:t>
            </w:r>
            <w:r>
              <w:rPr>
                <w:sz w:val="21"/>
                <w:szCs w:val="21"/>
                <w:spacing w:val="-5"/>
              </w:rPr>
              <w:t>集体奖不分排名先后，非第一者均分值减半；</w:t>
            </w:r>
          </w:p>
          <w:p>
            <w:pPr>
              <w:pStyle w:val="TableText"/>
              <w:ind w:left="75" w:right="84" w:hanging="10"/>
              <w:spacing w:before="60" w:line="24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2.国家励志奖学金不加分。因贫困获得的奖</w:t>
            </w:r>
            <w:r>
              <w:rPr>
                <w:sz w:val="21"/>
                <w:szCs w:val="21"/>
                <w:spacing w:val="8"/>
              </w:rPr>
              <w:t xml:space="preserve"> </w:t>
            </w:r>
            <w:r>
              <w:rPr>
                <w:sz w:val="21"/>
                <w:szCs w:val="21"/>
                <w:spacing w:val="20"/>
              </w:rPr>
              <w:t>励不加分；</w:t>
            </w:r>
          </w:p>
        </w:tc>
      </w:tr>
      <w:tr>
        <w:trPr>
          <w:trHeight w:val="1238" w:hRule="atLeast"/>
        </w:trPr>
        <w:tc>
          <w:tcPr>
            <w:tcW w:w="11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8" w:type="dxa"/>
            <w:vAlign w:val="top"/>
          </w:tcPr>
          <w:p>
            <w:pPr>
              <w:pStyle w:val="TableText"/>
              <w:ind w:left="72"/>
              <w:spacing w:before="59" w:line="27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全国五四青年奖章、</w:t>
            </w:r>
            <w:r>
              <w:rPr>
                <w:sz w:val="21"/>
                <w:szCs w:val="21"/>
                <w:spacing w:val="4"/>
              </w:rPr>
              <w:t xml:space="preserve"> </w:t>
            </w:r>
            <w:r>
              <w:rPr>
                <w:sz w:val="21"/>
                <w:szCs w:val="21"/>
              </w:rPr>
              <w:t>全国自强之星标兵、</w:t>
            </w:r>
            <w:r>
              <w:rPr>
                <w:sz w:val="21"/>
                <w:szCs w:val="21"/>
                <w:spacing w:val="4"/>
              </w:rPr>
              <w:t xml:space="preserve"> </w:t>
            </w:r>
            <w:r>
              <w:rPr>
                <w:sz w:val="21"/>
                <w:szCs w:val="21"/>
                <w:spacing w:val="-11"/>
              </w:rPr>
              <w:t>全国大学生年度人</w:t>
            </w:r>
          </w:p>
          <w:p>
            <w:pPr>
              <w:pStyle w:val="TableText"/>
              <w:ind w:left="72"/>
              <w:spacing w:line="21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物</w:t>
            </w:r>
          </w:p>
        </w:tc>
        <w:tc>
          <w:tcPr>
            <w:tcW w:w="127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4"/>
              <w:spacing w:before="6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41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8" w:hRule="atLeast"/>
        </w:trPr>
        <w:tc>
          <w:tcPr>
            <w:tcW w:w="11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8" w:type="dxa"/>
            <w:vAlign w:val="top"/>
          </w:tcPr>
          <w:p>
            <w:pPr>
              <w:pStyle w:val="TableText"/>
              <w:ind w:left="72"/>
              <w:spacing w:before="62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中国大学生自强之</w:t>
            </w:r>
          </w:p>
          <w:p>
            <w:pPr>
              <w:pStyle w:val="TableText"/>
              <w:ind w:left="72"/>
              <w:spacing w:before="59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星、全国最美大学</w:t>
            </w:r>
          </w:p>
          <w:p>
            <w:pPr>
              <w:pStyle w:val="TableText"/>
              <w:ind w:left="72"/>
              <w:spacing w:before="68" w:line="25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生、全国优秀共青团</w:t>
            </w:r>
            <w:r>
              <w:rPr>
                <w:sz w:val="21"/>
                <w:szCs w:val="21"/>
                <w:spacing w:val="4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员、全国向上向善好</w:t>
            </w:r>
            <w:r>
              <w:rPr>
                <w:sz w:val="21"/>
                <w:szCs w:val="21"/>
                <w:spacing w:val="2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青年、中国青年志愿</w:t>
            </w:r>
            <w:r>
              <w:rPr>
                <w:sz w:val="21"/>
                <w:szCs w:val="21"/>
                <w:spacing w:val="7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者优秀个人奖等</w:t>
            </w:r>
          </w:p>
        </w:tc>
        <w:tc>
          <w:tcPr>
            <w:tcW w:w="127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4"/>
              <w:spacing w:before="6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1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9" w:hRule="atLeast"/>
        </w:trPr>
        <w:tc>
          <w:tcPr>
            <w:tcW w:w="11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8" w:type="dxa"/>
            <w:vAlign w:val="top"/>
          </w:tcPr>
          <w:p>
            <w:pPr>
              <w:pStyle w:val="TableText"/>
              <w:ind w:left="72" w:firstLine="9"/>
              <w:spacing w:before="54" w:line="28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全国暑期“三下乡”</w:t>
            </w:r>
            <w:r>
              <w:rPr>
                <w:sz w:val="21"/>
                <w:szCs w:val="21"/>
                <w:spacing w:val="4"/>
              </w:rPr>
              <w:t xml:space="preserve"> </w:t>
            </w:r>
            <w:r>
              <w:rPr>
                <w:sz w:val="21"/>
                <w:szCs w:val="21"/>
                <w:spacing w:val="-17"/>
                <w:w w:val="98"/>
              </w:rPr>
              <w:t>社会实践先进个人</w:t>
            </w:r>
          </w:p>
          <w:p>
            <w:pPr>
              <w:pStyle w:val="TableText"/>
              <w:ind w:left="72"/>
              <w:spacing w:line="207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等</w:t>
            </w:r>
          </w:p>
        </w:tc>
        <w:tc>
          <w:tcPr>
            <w:tcW w:w="1279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4"/>
              <w:spacing w:before="68" w:line="24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41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9" w:hRule="atLeast"/>
        </w:trPr>
        <w:tc>
          <w:tcPr>
            <w:tcW w:w="11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61" w:right="105" w:firstLine="40"/>
              <w:spacing w:before="124" w:line="27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2.国家奖学</w:t>
            </w:r>
            <w:r>
              <w:rPr>
                <w:sz w:val="21"/>
                <w:szCs w:val="21"/>
                <w:spacing w:val="4"/>
              </w:rPr>
              <w:t xml:space="preserve"> </w:t>
            </w:r>
            <w:r>
              <w:rPr>
                <w:sz w:val="21"/>
                <w:szCs w:val="21"/>
              </w:rPr>
              <w:t>金</w:t>
            </w:r>
          </w:p>
        </w:tc>
        <w:tc>
          <w:tcPr>
            <w:tcW w:w="19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574"/>
              <w:spacing w:before="295" w:line="24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" w:hRule="atLeast"/>
        </w:trPr>
        <w:tc>
          <w:tcPr>
            <w:tcW w:w="11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01"/>
              <w:spacing w:before="154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3.退役军人</w:t>
            </w:r>
          </w:p>
        </w:tc>
        <w:tc>
          <w:tcPr>
            <w:tcW w:w="19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574"/>
              <w:spacing w:before="176" w:line="24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82" w:hRule="atLeast"/>
        </w:trPr>
        <w:tc>
          <w:tcPr>
            <w:tcW w:w="1143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"/>
              <w:spacing w:before="68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体育文化</w:t>
            </w:r>
          </w:p>
        </w:tc>
        <w:tc>
          <w:tcPr>
            <w:tcW w:w="3257" w:type="dxa"/>
            <w:vAlign w:val="top"/>
            <w:gridSpan w:val="2"/>
          </w:tcPr>
          <w:p>
            <w:pPr>
              <w:pStyle w:val="TableText"/>
              <w:ind w:left="91"/>
              <w:spacing w:before="63" w:line="26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4.获得国家体育文化等比赛(包括</w:t>
            </w:r>
            <w:r>
              <w:rPr>
                <w:sz w:val="21"/>
                <w:szCs w:val="21"/>
                <w:spacing w:val="3"/>
              </w:rPr>
              <w:t xml:space="preserve">  </w:t>
            </w:r>
            <w:r>
              <w:rPr>
                <w:sz w:val="21"/>
                <w:szCs w:val="21"/>
                <w:spacing w:val="-1"/>
              </w:rPr>
              <w:t>邀请赛)前三名或最佳单项奖，计5</w:t>
            </w:r>
            <w:r>
              <w:rPr>
                <w:sz w:val="21"/>
                <w:szCs w:val="21"/>
                <w:spacing w:val="3"/>
              </w:rPr>
              <w:t xml:space="preserve"> </w:t>
            </w:r>
            <w:r>
              <w:rPr>
                <w:sz w:val="21"/>
                <w:szCs w:val="21"/>
                <w:spacing w:val="-6"/>
              </w:rPr>
              <w:t>分/项/人；获得国家比赛(包括邀请</w:t>
            </w:r>
            <w:r>
              <w:rPr>
                <w:sz w:val="21"/>
                <w:szCs w:val="21"/>
                <w:spacing w:val="1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赛)优胜奖(第四、五、六名),计3</w:t>
            </w:r>
            <w:r>
              <w:rPr>
                <w:sz w:val="21"/>
                <w:szCs w:val="21"/>
                <w:spacing w:val="6"/>
              </w:rPr>
              <w:t xml:space="preserve">  </w:t>
            </w:r>
            <w:r>
              <w:rPr>
                <w:sz w:val="21"/>
                <w:szCs w:val="21"/>
              </w:rPr>
              <w:t>分/项/人(国际性比赛的国内选拔</w:t>
            </w:r>
            <w:r>
              <w:rPr>
                <w:sz w:val="21"/>
                <w:szCs w:val="21"/>
                <w:spacing w:val="3"/>
              </w:rPr>
              <w:t xml:space="preserve">  </w:t>
            </w:r>
            <w:r>
              <w:rPr>
                <w:sz w:val="21"/>
                <w:szCs w:val="21"/>
                <w:spacing w:val="-1"/>
              </w:rPr>
              <w:t>赛视为省部级竞赛)。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40" w:type="dxa"/>
            <w:vAlign w:val="top"/>
          </w:tcPr>
          <w:p>
            <w:pPr>
              <w:pStyle w:val="TableText"/>
              <w:ind w:left="65" w:right="64"/>
              <w:spacing w:before="225" w:line="275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其他类成果或文化、体育、服务社会特别优</w:t>
            </w:r>
            <w:r>
              <w:rPr>
                <w:sz w:val="21"/>
                <w:szCs w:val="21"/>
                <w:spacing w:val="8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异者，由学生本人提出申请，经过学院推免</w:t>
            </w:r>
            <w:r>
              <w:rPr>
                <w:sz w:val="21"/>
                <w:szCs w:val="21"/>
                <w:spacing w:val="7"/>
              </w:rPr>
              <w:t xml:space="preserve"> </w:t>
            </w:r>
            <w:r>
              <w:rPr>
                <w:sz w:val="21"/>
                <w:szCs w:val="21"/>
              </w:rPr>
              <w:t>工作小组认定，均在学院指定的实施细则里</w:t>
            </w:r>
            <w:r>
              <w:rPr>
                <w:sz w:val="21"/>
                <w:szCs w:val="21"/>
                <w:spacing w:val="8"/>
              </w:rPr>
              <w:t xml:space="preserve"> </w:t>
            </w:r>
            <w:r>
              <w:rPr>
                <w:sz w:val="21"/>
                <w:szCs w:val="21"/>
                <w:spacing w:val="3"/>
              </w:rPr>
              <w:t>参考相应的级别予以得分。</w:t>
            </w:r>
          </w:p>
          <w:p>
            <w:pPr>
              <w:pStyle w:val="TableText"/>
              <w:ind w:left="105"/>
              <w:spacing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省级执行上述标准的1/2得分。</w:t>
            </w:r>
          </w:p>
        </w:tc>
      </w:tr>
    </w:tbl>
    <w:p>
      <w:pPr>
        <w:ind w:left="809"/>
        <w:spacing w:before="160" w:line="221" w:lineRule="auto"/>
        <w:outlineLvl w:val="2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12"/>
        </w:rPr>
        <w:t>二、说明：</w:t>
      </w:r>
    </w:p>
    <w:p>
      <w:pPr>
        <w:pStyle w:val="BodyText"/>
        <w:ind w:left="1334"/>
        <w:spacing w:before="240" w:line="221" w:lineRule="auto"/>
        <w:outlineLvl w:val="3"/>
        <w:rPr/>
      </w:pPr>
      <w:r>
        <w:rPr>
          <w:rFonts w:ascii="Times New Roman" w:hAnsi="Times New Roman" w:eastAsia="Times New Roman" w:cs="Times New Roman"/>
          <w:b/>
          <w:bCs/>
          <w:spacing w:val="7"/>
        </w:rPr>
        <w:t>1. </w:t>
      </w:r>
      <w:r>
        <w:rPr>
          <w:b/>
          <w:bCs/>
          <w:spacing w:val="7"/>
        </w:rPr>
        <w:t>科研成果(第一署名单位须为陕西中医药大学)</w:t>
      </w:r>
    </w:p>
    <w:p>
      <w:pPr>
        <w:pStyle w:val="BodyText"/>
        <w:ind w:left="1398"/>
        <w:spacing w:before="97" w:line="219" w:lineRule="auto"/>
        <w:rPr/>
      </w:pPr>
      <w:r>
        <w:rPr>
          <w:b/>
          <w:bCs/>
          <w:spacing w:val="-17"/>
        </w:rPr>
        <w:t>(1)仅限本科阶段在以上刊物发表的与学业相关的科研论文。</w:t>
      </w:r>
    </w:p>
    <w:p>
      <w:pPr>
        <w:pStyle w:val="BodyText"/>
        <w:ind w:left="1398"/>
        <w:spacing w:before="125" w:line="222" w:lineRule="auto"/>
        <w:rPr/>
      </w:pPr>
      <w:r>
        <w:rPr>
          <w:b/>
          <w:bCs/>
          <w:spacing w:val="-11"/>
        </w:rPr>
        <w:t>(2)论文只计1篇，按得分最高的一篇加分，</w:t>
      </w:r>
      <w:r>
        <w:rPr>
          <w:b/>
          <w:bCs/>
          <w:spacing w:val="-12"/>
        </w:rPr>
        <w:t>不累计加分。</w:t>
      </w:r>
    </w:p>
    <w:p>
      <w:pPr>
        <w:pStyle w:val="BodyText"/>
        <w:ind w:left="808" w:right="696" w:firstLine="590"/>
        <w:spacing w:before="104" w:line="259" w:lineRule="auto"/>
        <w:rPr/>
      </w:pPr>
      <w:r>
        <w:rPr>
          <w:b/>
          <w:bCs/>
          <w:spacing w:val="-17"/>
        </w:rPr>
        <w:t>(3)论文加分须进行公开答辩，答辩全程录音录像。未通过审核鉴定的不</w:t>
      </w:r>
      <w:r>
        <w:rPr>
          <w:spacing w:val="15"/>
        </w:rPr>
        <w:t xml:space="preserve"> </w:t>
      </w:r>
      <w:r>
        <w:rPr>
          <w:b/>
          <w:bCs/>
          <w:spacing w:val="-29"/>
        </w:rPr>
        <w:t>予加分。</w:t>
      </w:r>
    </w:p>
    <w:p>
      <w:pPr>
        <w:pStyle w:val="BodyText"/>
        <w:ind w:left="1398"/>
        <w:spacing w:before="121" w:line="222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2"/>
        </w:rPr>
        <w:t>(4)学术论文须正式发表或提供网络首发证明。</w:t>
      </w:r>
    </w:p>
    <w:p>
      <w:pPr>
        <w:pStyle w:val="BodyText"/>
        <w:ind w:left="804" w:right="588" w:firstLine="593"/>
        <w:spacing w:before="99" w:line="278" w:lineRule="auto"/>
        <w:rPr/>
      </w:pPr>
      <w:r>
        <w:rPr>
          <w:b/>
          <w:bCs/>
          <w:spacing w:val="-17"/>
        </w:rPr>
        <w:t>(5)如发表论文所在期刊在发表当年被列入</w:t>
      </w:r>
      <w:r>
        <w:rPr>
          <w:b/>
          <w:bCs/>
          <w:spacing w:val="-18"/>
        </w:rPr>
        <w:t>中科院文献情报中心所列</w:t>
      </w:r>
      <w:r>
        <w:rPr>
          <w:rFonts w:ascii="SimHei" w:hAnsi="SimHei" w:eastAsia="SimHei" w:cs="SimHei"/>
          <w:spacing w:val="-18"/>
        </w:rPr>
        <w:t>《国</w:t>
      </w:r>
      <w:r>
        <w:rPr>
          <w:rFonts w:ascii="SimHei" w:hAnsi="SimHei" w:eastAsia="SimHei" w:cs="SimHei"/>
        </w:rPr>
        <w:t xml:space="preserve">  </w:t>
      </w:r>
      <w:r>
        <w:rPr>
          <w:b/>
          <w:bCs/>
          <w:spacing w:val="-28"/>
        </w:rPr>
        <w:t>际期刊预警名单》中，该论文不计入综合测评加</w:t>
      </w:r>
      <w:r>
        <w:rPr>
          <w:b/>
          <w:bCs/>
          <w:spacing w:val="-29"/>
        </w:rPr>
        <w:t>分计算范围，增刊、内刊、专辑、</w:t>
      </w:r>
      <w:r>
        <w:rPr/>
        <w:t xml:space="preserve"> </w:t>
      </w:r>
      <w:r>
        <w:rPr>
          <w:b/>
          <w:bCs/>
          <w:spacing w:val="-16"/>
        </w:rPr>
        <w:t>论文集上收集的论文不加分，</w:t>
      </w:r>
      <w:r>
        <w:rPr>
          <w:rFonts w:ascii="Times New Roman" w:hAnsi="Times New Roman" w:eastAsia="Times New Roman" w:cs="Times New Roman"/>
          <w:b/>
          <w:bCs/>
          <w:spacing w:val="-16"/>
        </w:rPr>
        <w:t>SCI(</w:t>
      </w:r>
      <w:r>
        <w:rPr>
          <w:b/>
          <w:bCs/>
          <w:spacing w:val="-16"/>
        </w:rPr>
        <w:t>科学引文索引)、</w:t>
      </w:r>
      <w:r>
        <w:rPr>
          <w:rFonts w:ascii="Times New Roman" w:hAnsi="Times New Roman" w:eastAsia="Times New Roman" w:cs="Times New Roman"/>
          <w:b/>
          <w:bCs/>
          <w:spacing w:val="-16"/>
        </w:rPr>
        <w:t>SSCI(</w:t>
      </w:r>
      <w:r>
        <w:rPr>
          <w:b/>
          <w:bCs/>
          <w:spacing w:val="-16"/>
        </w:rPr>
        <w:t>社会科学引文索引)、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4"/>
        </w:rPr>
        <w:t>A&amp;HCI(</w:t>
      </w:r>
      <w:r>
        <w:rPr>
          <w:b/>
          <w:bCs/>
          <w:spacing w:val="-24"/>
        </w:rPr>
        <w:t>艺术与人文科学引文索引)等外文索引收录的</w:t>
      </w:r>
      <w:r>
        <w:rPr>
          <w:b/>
          <w:bCs/>
          <w:spacing w:val="-25"/>
        </w:rPr>
        <w:t>研究摘要、会议综述、</w:t>
      </w:r>
      <w:r>
        <w:rPr>
          <w:rFonts w:ascii="KaiTi" w:hAnsi="KaiTi" w:eastAsia="KaiTi" w:cs="KaiTi"/>
          <w:b/>
          <w:bCs/>
          <w:spacing w:val="-25"/>
        </w:rPr>
        <w:t>会议</w:t>
      </w:r>
      <w:r>
        <w:rPr>
          <w:rFonts w:ascii="KaiTi" w:hAnsi="KaiTi" w:eastAsia="KaiTi" w:cs="KaiTi"/>
        </w:rPr>
        <w:t xml:space="preserve">  </w:t>
      </w:r>
      <w:r>
        <w:rPr>
          <w:b/>
          <w:bCs/>
          <w:spacing w:val="-23"/>
        </w:rPr>
        <w:t>通讯、书评和收录的会议论文均视为一般学术论文。</w:t>
      </w:r>
    </w:p>
    <w:p>
      <w:pPr>
        <w:pStyle w:val="BodyText"/>
        <w:ind w:left="1398"/>
        <w:spacing w:before="124" w:line="220" w:lineRule="auto"/>
        <w:rPr/>
      </w:pPr>
      <w:r>
        <w:rPr>
          <w:b/>
          <w:bCs/>
          <w:spacing w:val="-16"/>
        </w:rPr>
        <w:t>(6)专利学生为第一发明人，陕西中医药大学为申请人，</w:t>
      </w:r>
      <w:r>
        <w:rPr>
          <w:b/>
          <w:bCs/>
          <w:spacing w:val="-17"/>
        </w:rPr>
        <w:t>需出具国家知识</w:t>
      </w:r>
    </w:p>
    <w:p>
      <w:pPr>
        <w:spacing w:line="220" w:lineRule="auto"/>
        <w:sectPr>
          <w:footerReference w:type="default" r:id="rId3"/>
          <w:pgSz w:w="11910" w:h="16840"/>
          <w:pgMar w:top="1431" w:right="1145" w:bottom="1218" w:left="935" w:header="0" w:footer="955" w:gutter="0"/>
        </w:sectPr>
        <w:rPr/>
      </w:pPr>
    </w:p>
    <w:p>
      <w:pPr>
        <w:pStyle w:val="BodyText"/>
        <w:ind w:left="88" w:right="100"/>
        <w:spacing w:before="163" w:line="282" w:lineRule="auto"/>
        <w:rPr/>
      </w:pPr>
      <w:r>
        <w:rPr>
          <w:b/>
          <w:bCs/>
          <w:spacing w:val="-25"/>
        </w:rPr>
        <w:t>产权局颁发的专利证书，且发明专利应与本专业领域相关。学生以陕西中医药大</w:t>
      </w:r>
      <w:r>
        <w:rPr/>
        <w:t xml:space="preserve"> </w:t>
      </w:r>
      <w:r>
        <w:rPr>
          <w:b/>
          <w:bCs/>
          <w:spacing w:val="-24"/>
        </w:rPr>
        <w:t>学名义申请获得的软件著作权，按实用新型专利标准</w:t>
      </w:r>
      <w:r>
        <w:rPr>
          <w:b/>
          <w:bCs/>
          <w:spacing w:val="-25"/>
        </w:rPr>
        <w:t>加分。</w:t>
      </w:r>
    </w:p>
    <w:p>
      <w:pPr>
        <w:pStyle w:val="BodyText"/>
        <w:ind w:left="605"/>
        <w:spacing w:before="23" w:line="222" w:lineRule="auto"/>
        <w:outlineLvl w:val="3"/>
        <w:rPr/>
      </w:pPr>
      <w:r>
        <w:rPr>
          <w:rFonts w:ascii="Times New Roman" w:hAnsi="Times New Roman" w:eastAsia="Times New Roman" w:cs="Times New Roman"/>
          <w:b/>
          <w:bCs/>
        </w:rPr>
        <w:t>2. </w:t>
      </w:r>
      <w:r>
        <w:rPr>
          <w:b/>
          <w:bCs/>
        </w:rPr>
        <w:t>科研课题</w:t>
      </w:r>
    </w:p>
    <w:p>
      <w:pPr>
        <w:pStyle w:val="BodyText"/>
        <w:ind w:left="608"/>
        <w:spacing w:before="107" w:line="222" w:lineRule="auto"/>
        <w:rPr/>
      </w:pPr>
      <w:r>
        <w:rPr>
          <w:b/>
          <w:bCs/>
          <w:spacing w:val="-24"/>
        </w:rPr>
        <w:t>(1)仅限本科阶段申报立项或结题的省级以上课题。</w:t>
      </w:r>
    </w:p>
    <w:p>
      <w:pPr>
        <w:pStyle w:val="BodyText"/>
        <w:ind w:left="608"/>
        <w:spacing w:before="127" w:line="222" w:lineRule="auto"/>
        <w:rPr/>
      </w:pPr>
      <w:r>
        <w:rPr>
          <w:b/>
          <w:bCs/>
          <w:spacing w:val="-19"/>
        </w:rPr>
        <w:t>(2)课题只计1项，按得分最高的一项加分，不累计加分。</w:t>
      </w:r>
    </w:p>
    <w:p>
      <w:pPr>
        <w:pStyle w:val="BodyText"/>
        <w:ind w:left="88" w:right="93" w:firstLine="519"/>
        <w:spacing w:before="97" w:line="268" w:lineRule="auto"/>
        <w:rPr>
          <w:sz w:val="25"/>
          <w:szCs w:val="25"/>
        </w:rPr>
      </w:pPr>
      <w:r>
        <w:rPr>
          <w:sz w:val="25"/>
          <w:szCs w:val="25"/>
          <w:b/>
          <w:bCs/>
          <w:spacing w:val="-12"/>
        </w:rPr>
        <w:t>(3)凭结题证书或正式红头文件进行加分，立项未结题者凭立项红头文件加</w:t>
      </w:r>
      <w:r>
        <w:rPr>
          <w:sz w:val="25"/>
          <w:szCs w:val="25"/>
        </w:rPr>
        <w:t xml:space="preserve"> </w:t>
      </w:r>
      <w:r>
        <w:rPr>
          <w:sz w:val="25"/>
          <w:szCs w:val="25"/>
          <w:b/>
          <w:bCs/>
          <w:spacing w:val="-16"/>
        </w:rPr>
        <w:t>分。</w:t>
      </w:r>
    </w:p>
    <w:p>
      <w:pPr>
        <w:ind w:left="605"/>
        <w:spacing w:before="84" w:line="224" w:lineRule="auto"/>
        <w:outlineLvl w:val="3"/>
        <w:rPr>
          <w:rFonts w:ascii="KaiTi" w:hAnsi="KaiTi" w:eastAsia="KaiTi" w:cs="KaiTi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  <w:b/>
          <w:bCs/>
          <w:spacing w:val="-7"/>
        </w:rPr>
        <w:t>3. </w:t>
      </w:r>
      <w:r>
        <w:rPr>
          <w:rFonts w:ascii="KaiTi" w:hAnsi="KaiTi" w:eastAsia="KaiTi" w:cs="KaiTi"/>
          <w:sz w:val="27"/>
          <w:szCs w:val="27"/>
          <w:b/>
          <w:bCs/>
          <w:spacing w:val="-7"/>
        </w:rPr>
        <w:t>学科竞赛</w:t>
      </w:r>
    </w:p>
    <w:p>
      <w:pPr>
        <w:pStyle w:val="BodyText"/>
        <w:ind w:left="698"/>
        <w:spacing w:before="125" w:line="222" w:lineRule="auto"/>
        <w:rPr/>
      </w:pPr>
      <w:r>
        <w:rPr>
          <w:b/>
          <w:bCs/>
          <w:spacing w:val="-17"/>
        </w:rPr>
        <w:t>(1)一等奖指该比赛的最高奖项，二、三、四等奖依此类推。</w:t>
      </w:r>
    </w:p>
    <w:p>
      <w:pPr>
        <w:pStyle w:val="BodyText"/>
        <w:ind w:left="88" w:right="103" w:firstLine="610"/>
        <w:spacing w:before="105" w:line="267" w:lineRule="auto"/>
        <w:rPr/>
      </w:pPr>
      <w:r>
        <w:rPr>
          <w:b/>
          <w:bCs/>
          <w:spacing w:val="-20"/>
        </w:rPr>
        <w:t>(2)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0"/>
        </w:rPr>
        <w:t>A </w:t>
      </w:r>
      <w:r>
        <w:rPr>
          <w:b/>
          <w:bCs/>
          <w:spacing w:val="-20"/>
        </w:rPr>
        <w:t>类学科竞赛纳入标准为《全国普通高校大学生竞赛分析报告》竞赛</w:t>
      </w:r>
      <w:r>
        <w:rPr>
          <w:spacing w:val="6"/>
        </w:rPr>
        <w:t xml:space="preserve"> </w:t>
      </w:r>
      <w:r>
        <w:rPr>
          <w:b/>
          <w:bCs/>
          <w:spacing w:val="-11"/>
        </w:rPr>
        <w:t>目录的比赛(不含观察目录，见附录1),当年竞赛目录</w:t>
      </w:r>
      <w:r>
        <w:rPr>
          <w:b/>
          <w:bCs/>
          <w:spacing w:val="-12"/>
        </w:rPr>
        <w:t>适用时间为报告发布之</w:t>
      </w:r>
      <w:r>
        <w:rPr/>
        <w:t xml:space="preserve">  </w:t>
      </w:r>
      <w:r>
        <w:rPr>
          <w:b/>
          <w:bCs/>
          <w:spacing w:val="-24"/>
        </w:rPr>
        <w:t>日起至下年度发布之日止。如遇未更新发布，则默认</w:t>
      </w:r>
      <w:r>
        <w:rPr>
          <w:b/>
          <w:bCs/>
          <w:spacing w:val="-25"/>
        </w:rPr>
        <w:t>顺延。</w:t>
      </w:r>
    </w:p>
    <w:p>
      <w:pPr>
        <w:pStyle w:val="BodyText"/>
        <w:ind w:left="88" w:right="87" w:firstLine="516"/>
        <w:spacing w:before="133" w:line="292" w:lineRule="auto"/>
        <w:jc w:val="both"/>
        <w:rPr/>
      </w:pPr>
      <w:r>
        <w:rPr>
          <w:rFonts w:ascii="Times New Roman" w:hAnsi="Times New Roman" w:eastAsia="Times New Roman" w:cs="Times New Roman"/>
          <w:b/>
          <w:bCs/>
          <w:spacing w:val="-17"/>
        </w:rPr>
        <w:t>2.</w:t>
      </w:r>
      <w:r>
        <w:rPr>
          <w:rFonts w:ascii="Times New Roman" w:hAnsi="Times New Roman" w:eastAsia="Times New Roman" w:cs="Times New Roman"/>
          <w:b/>
          <w:bCs/>
          <w:spacing w:val="-20"/>
        </w:rPr>
        <w:t xml:space="preserve"> </w:t>
      </w:r>
      <w:r>
        <w:rPr>
          <w:b/>
          <w:bCs/>
          <w:spacing w:val="-17"/>
        </w:rPr>
        <w:t>上述竞赛获奖名次均以竞赛奖项实际排名为准，例如</w:t>
      </w:r>
      <w:r>
        <w:rPr>
          <w:b/>
          <w:bCs/>
          <w:spacing w:val="-18"/>
        </w:rPr>
        <w:t>竞赛设特等奖，则</w:t>
      </w:r>
      <w:r>
        <w:rPr/>
        <w:t xml:space="preserve"> </w:t>
      </w:r>
      <w:r>
        <w:rPr>
          <w:b/>
          <w:bCs/>
          <w:spacing w:val="-26"/>
        </w:rPr>
        <w:t>一等奖适用本办法二等奖加分规定，依次类推；如竞赛设金奖、银奖、铜奖，则</w:t>
      </w:r>
      <w:r>
        <w:rPr>
          <w:spacing w:val="3"/>
        </w:rPr>
        <w:t xml:space="preserve">  </w:t>
      </w:r>
      <w:r>
        <w:rPr>
          <w:b/>
          <w:bCs/>
          <w:spacing w:val="-24"/>
        </w:rPr>
        <w:t>分别适用本办法一、二、三等奖加分规定。</w:t>
      </w:r>
    </w:p>
    <w:p>
      <w:pPr>
        <w:pStyle w:val="BodyText"/>
        <w:ind w:left="88" w:right="97" w:firstLine="610"/>
        <w:spacing w:before="16" w:line="265" w:lineRule="auto"/>
        <w:rPr/>
      </w:pPr>
      <w:r>
        <w:rPr>
          <w:b/>
          <w:bCs/>
          <w:spacing w:val="-17"/>
        </w:rPr>
        <w:t>(2)竞赛项目获奖分排名先后的，按照上述计算办法计分。</w:t>
      </w:r>
      <w:r>
        <w:rPr>
          <w:b/>
          <w:bCs/>
          <w:spacing w:val="-18"/>
        </w:rPr>
        <w:t>竞赛项目获奖</w:t>
      </w:r>
      <w:r>
        <w:rPr/>
        <w:t xml:space="preserve"> </w:t>
      </w:r>
      <w:r>
        <w:rPr>
          <w:b/>
          <w:bCs/>
          <w:spacing w:val="-25"/>
        </w:rPr>
        <w:t>人员不分排名先后的，由竞赛组织部门报学校推免领导小组审议，通过后</w:t>
      </w:r>
      <w:r>
        <w:rPr>
          <w:b/>
          <w:bCs/>
          <w:spacing w:val="-26"/>
        </w:rPr>
        <w:t>均按所</w:t>
      </w:r>
      <w:r>
        <w:rPr/>
        <w:t xml:space="preserve"> </w:t>
      </w:r>
      <w:r>
        <w:rPr>
          <w:b/>
          <w:bCs/>
          <w:spacing w:val="-24"/>
        </w:rPr>
        <w:t>获奖项最高分进行加分。</w:t>
      </w:r>
    </w:p>
    <w:p>
      <w:pPr>
        <w:pStyle w:val="BodyText"/>
        <w:ind w:left="698"/>
        <w:spacing w:before="142" w:line="222" w:lineRule="auto"/>
        <w:rPr/>
      </w:pPr>
      <w:r>
        <w:rPr>
          <w:b/>
          <w:bCs/>
          <w:spacing w:val="-18"/>
        </w:rPr>
        <w:t>(3)所有获奖原则上以奖状证书或主办方下发的文件为加分依据。</w:t>
      </w:r>
    </w:p>
    <w:p>
      <w:pPr>
        <w:pStyle w:val="BodyText"/>
        <w:ind w:left="88" w:right="97" w:firstLine="516"/>
        <w:spacing w:before="105" w:line="293" w:lineRule="auto"/>
        <w:rPr/>
      </w:pPr>
      <w:r>
        <w:rPr>
          <w:rFonts w:ascii="Times New Roman" w:hAnsi="Times New Roman" w:eastAsia="Times New Roman" w:cs="Times New Roman"/>
          <w:b/>
          <w:bCs/>
          <w:spacing w:val="-10"/>
        </w:rPr>
        <w:t>4. </w:t>
      </w:r>
      <w:r>
        <w:rPr>
          <w:b/>
          <w:bCs/>
          <w:spacing w:val="-10"/>
        </w:rPr>
        <w:t>学习能力、科研成果、科研课题、学科竞赛、荣誉表彰</w:t>
      </w:r>
      <w:r>
        <w:rPr>
          <w:b/>
          <w:bCs/>
          <w:spacing w:val="-11"/>
        </w:rPr>
        <w:t>各取一项最高</w:t>
      </w:r>
      <w:r>
        <w:rPr/>
        <w:t xml:space="preserve"> </w:t>
      </w:r>
      <w:r>
        <w:rPr>
          <w:b/>
          <w:bCs/>
          <w:spacing w:val="-12"/>
        </w:rPr>
        <w:t>奖项(分值)计分，同一类型计分不累计。</w:t>
      </w:r>
    </w:p>
    <w:p>
      <w:pPr>
        <w:ind w:left="3194"/>
        <w:spacing w:before="50" w:line="196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"/>
        </w:rPr>
        <w:t>附录1 A类学科竞赛目录</w:t>
      </w:r>
    </w:p>
    <w:tbl>
      <w:tblPr>
        <w:tblStyle w:val="TableNormal"/>
        <w:tblW w:w="84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74"/>
        <w:gridCol w:w="7625"/>
      </w:tblGrid>
      <w:tr>
        <w:trPr>
          <w:trHeight w:val="354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194"/>
              <w:spacing w:before="65" w:line="22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序号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3360"/>
              <w:spacing w:before="6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竞赛名称</w:t>
            </w:r>
          </w:p>
        </w:tc>
      </w:tr>
      <w:tr>
        <w:trPr>
          <w:trHeight w:val="399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113" w:line="22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90"/>
              <w:spacing w:before="90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中国国际大学生创新大赛(原中国国际“互联网</w:t>
            </w:r>
            <w:r>
              <w:rPr>
                <w:sz w:val="23"/>
                <w:szCs w:val="23"/>
                <w:spacing w:val="1"/>
              </w:rPr>
              <w:t>+”大学生创新创业大赛)</w:t>
            </w:r>
          </w:p>
        </w:tc>
      </w:tr>
      <w:tr>
        <w:trPr>
          <w:trHeight w:val="429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124" w:line="23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spacing w:before="100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“挑战杯”全国大学生课外学术科技作品竞赛</w:t>
            </w:r>
          </w:p>
        </w:tc>
      </w:tr>
      <w:tr>
        <w:trPr>
          <w:trHeight w:val="409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114" w:line="22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spacing w:before="90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“挑战杯”中国大学生创业计划大赛</w:t>
            </w:r>
          </w:p>
        </w:tc>
      </w:tr>
      <w:tr>
        <w:trPr>
          <w:trHeight w:val="279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55" w:line="17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90"/>
              <w:spacing w:before="33" w:line="18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ACM-ICPC国际大学生程序设计竞赛</w:t>
            </w:r>
          </w:p>
        </w:tc>
      </w:tr>
      <w:tr>
        <w:trPr>
          <w:trHeight w:val="419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127" w:line="22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90"/>
              <w:spacing w:before="10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全国大学生数学建模竞赛</w:t>
            </w:r>
          </w:p>
        </w:tc>
      </w:tr>
      <w:tr>
        <w:trPr>
          <w:trHeight w:val="280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58" w:line="17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90"/>
              <w:spacing w:before="34" w:line="18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全国大学生电子设计竞赛</w:t>
            </w:r>
          </w:p>
        </w:tc>
      </w:tr>
      <w:tr>
        <w:trPr>
          <w:trHeight w:val="389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108" w:line="21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90"/>
              <w:spacing w:before="8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中国大学生医学技术技能大赛</w:t>
            </w:r>
          </w:p>
        </w:tc>
      </w:tr>
      <w:tr>
        <w:trPr>
          <w:trHeight w:val="279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59" w:line="1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90"/>
              <w:spacing w:before="36" w:line="18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全国大学生机械创新设计大赛</w:t>
            </w:r>
          </w:p>
        </w:tc>
      </w:tr>
      <w:tr>
        <w:trPr>
          <w:trHeight w:val="758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65"/>
              <w:spacing w:before="29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90"/>
              <w:spacing w:before="277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全国大学生结构设计竞赛</w:t>
            </w:r>
          </w:p>
        </w:tc>
      </w:tr>
      <w:tr>
        <w:trPr>
          <w:trHeight w:val="284" w:hRule="atLeast"/>
        </w:trPr>
        <w:tc>
          <w:tcPr>
            <w:tcW w:w="874" w:type="dxa"/>
            <w:vAlign w:val="top"/>
          </w:tcPr>
          <w:p>
            <w:pPr>
              <w:pStyle w:val="TableText"/>
              <w:ind w:left="315"/>
              <w:spacing w:before="62" w:line="17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10</w:t>
            </w:r>
          </w:p>
        </w:tc>
        <w:tc>
          <w:tcPr>
            <w:tcW w:w="7625" w:type="dxa"/>
            <w:vAlign w:val="top"/>
          </w:tcPr>
          <w:p>
            <w:pPr>
              <w:pStyle w:val="TableText"/>
              <w:ind w:left="90"/>
              <w:spacing w:before="37" w:line="19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全国大学生广告艺术大赛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10" w:h="16840"/>
          <w:pgMar w:top="1431" w:right="1745" w:bottom="1264" w:left="1655" w:header="0" w:footer="94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3" w:lineRule="exact"/>
        <w:rPr/>
      </w:pPr>
      <w:r/>
    </w:p>
    <w:tbl>
      <w:tblPr>
        <w:tblStyle w:val="TableNormal"/>
        <w:tblW w:w="8542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94"/>
        <w:gridCol w:w="7648"/>
      </w:tblGrid>
      <w:tr>
        <w:trPr>
          <w:trHeight w:val="494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57" w:line="24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11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全国大学生智能汽车竞赛</w:t>
            </w:r>
          </w:p>
        </w:tc>
      </w:tr>
      <w:tr>
        <w:trPr>
          <w:trHeight w:val="40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13" w:line="22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12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全国大学生电子商务“创新、创意及创业”挑战赛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4" w:line="18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13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0" w:line="20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中国大学生工程实践与创新能力大赛</w:t>
            </w:r>
          </w:p>
        </w:tc>
      </w:tr>
      <w:tr>
        <w:trPr>
          <w:trHeight w:val="40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14" w:line="22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14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全国大学生物流设计大赛</w:t>
            </w:r>
          </w:p>
        </w:tc>
      </w:tr>
      <w:tr>
        <w:trPr>
          <w:trHeight w:val="56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73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15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13" w:right="979" w:hanging="114"/>
              <w:spacing w:before="40" w:line="20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“外研社</w:t>
            </w:r>
            <w:r>
              <w:rPr>
                <w:sz w:val="23"/>
                <w:szCs w:val="23"/>
                <w:spacing w:val="-19"/>
              </w:rPr>
              <w:t xml:space="preserve"> </w:t>
            </w:r>
            <w:r>
              <w:rPr>
                <w:sz w:val="23"/>
                <w:szCs w:val="23"/>
                <w:spacing w:val="-1"/>
              </w:rPr>
              <w:t>·</w:t>
            </w:r>
            <w:r>
              <w:rPr>
                <w:sz w:val="23"/>
                <w:szCs w:val="23"/>
                <w:spacing w:val="-80"/>
              </w:rPr>
              <w:t xml:space="preserve"> </w:t>
            </w:r>
            <w:r>
              <w:rPr>
                <w:sz w:val="23"/>
                <w:szCs w:val="23"/>
                <w:spacing w:val="-1"/>
              </w:rPr>
              <w:t>国才杯”“理解当代中国”全国大学生外语能力大赛-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spacing w:val="-1"/>
              </w:rPr>
              <w:t>①英语演讲、②英语辩论、③英语写作、④英语阅读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5" w:line="18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16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2" w:line="19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9"/>
              </w:rPr>
              <w:t>两岸新锐设计竞赛</w:t>
            </w:r>
            <w:r>
              <w:rPr>
                <w:sz w:val="23"/>
                <w:szCs w:val="23"/>
                <w:spacing w:val="-18"/>
              </w:rPr>
              <w:t xml:space="preserve"> </w:t>
            </w:r>
            <w:r>
              <w:rPr>
                <w:sz w:val="23"/>
                <w:szCs w:val="23"/>
                <w:spacing w:val="-9"/>
              </w:rPr>
              <w:t>·华灿奖</w:t>
            </w:r>
          </w:p>
        </w:tc>
      </w:tr>
      <w:tr>
        <w:trPr>
          <w:trHeight w:val="38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04" w:line="22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17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80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全国大学生创新创业训练计划年会展示</w:t>
            </w:r>
          </w:p>
        </w:tc>
      </w:tr>
      <w:tr>
        <w:trPr>
          <w:trHeight w:val="2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6" w:line="17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18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3" w:line="19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全国大学生化工设计竞赛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6" w:line="17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7"/>
              </w:rPr>
              <w:t>19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2" w:line="19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4"/>
              </w:rPr>
              <w:t>全国大学生机器人大赛(</w:t>
            </w:r>
            <w:r>
              <w:rPr>
                <w:sz w:val="23"/>
                <w:szCs w:val="23"/>
              </w:rPr>
              <w:t>CURC</w:t>
            </w:r>
            <w:r>
              <w:rPr>
                <w:sz w:val="23"/>
                <w:szCs w:val="23"/>
                <w:spacing w:val="4"/>
              </w:rPr>
              <w:t>)</w:t>
            </w:r>
          </w:p>
        </w:tc>
      </w:tr>
      <w:tr>
        <w:trPr>
          <w:trHeight w:val="2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5" w:line="17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20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3" w:line="19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全国大学生市场调查与分析大赛</w:t>
            </w:r>
          </w:p>
        </w:tc>
      </w:tr>
      <w:tr>
        <w:trPr>
          <w:trHeight w:val="37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06" w:line="21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21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83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全国大学生先进成图技术与产品信息建模创新大赛</w:t>
            </w:r>
          </w:p>
        </w:tc>
      </w:tr>
      <w:tr>
        <w:trPr>
          <w:trHeight w:val="2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6" w:line="17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22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4" w:line="18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全国三维数字化创新设计大赛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6" w:line="17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23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spacing w:before="33" w:line="19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“西门子杯”中国智能制造挑战赛</w:t>
            </w:r>
          </w:p>
        </w:tc>
      </w:tr>
      <w:tr>
        <w:trPr>
          <w:trHeight w:val="2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6" w:line="17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24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4" w:line="18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中国大学生服务外包创新创业大赛</w:t>
            </w:r>
          </w:p>
        </w:tc>
      </w:tr>
      <w:tr>
        <w:trPr>
          <w:trHeight w:val="38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07" w:line="21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25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82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中国大学生计算机设计大赛</w:t>
            </w:r>
          </w:p>
        </w:tc>
      </w:tr>
      <w:tr>
        <w:trPr>
          <w:trHeight w:val="57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207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26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23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5"/>
              </w:rPr>
              <w:t>中国高校计算机大赛-①大数据挑战赛、②团体程序设计天梯赛、③移动应用</w:t>
            </w:r>
            <w:r>
              <w:rPr>
                <w:sz w:val="23"/>
                <w:szCs w:val="23"/>
                <w:spacing w:val="1"/>
              </w:rPr>
              <w:t xml:space="preserve"> </w:t>
            </w:r>
            <w:r>
              <w:rPr>
                <w:sz w:val="23"/>
                <w:szCs w:val="23"/>
                <w:spacing w:val="-1"/>
              </w:rPr>
              <w:t>创新赛、④网络技术挑战赛、⑤人工智能创意赛</w:t>
            </w:r>
          </w:p>
        </w:tc>
      </w:tr>
      <w:tr>
        <w:trPr>
          <w:trHeight w:val="3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09" w:line="20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27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8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蓝桥杯全国软件和信息技术专业人才大赛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9" w:line="17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28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米兰设计周一中国高校设计学科师生优秀作品展</w:t>
            </w:r>
          </w:p>
        </w:tc>
      </w:tr>
      <w:tr>
        <w:trPr>
          <w:trHeight w:val="2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9" w:line="16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29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5" w:line="18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全国大学生地质技能竞赛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9" w:line="17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30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全国大学生光电设计竞赛</w:t>
            </w:r>
          </w:p>
        </w:tc>
      </w:tr>
      <w:tr>
        <w:trPr>
          <w:trHeight w:val="2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9" w:line="16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31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5" w:line="18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全国大学生集成电路创新创业大赛</w:t>
            </w:r>
          </w:p>
        </w:tc>
      </w:tr>
      <w:tr>
        <w:trPr>
          <w:trHeight w:val="30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9" w:line="17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32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4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全国大学生金相技能大赛</w:t>
            </w:r>
          </w:p>
        </w:tc>
      </w:tr>
      <w:tr>
        <w:trPr>
          <w:trHeight w:val="35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89" w:line="20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33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66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全国大学生信息安全竞赛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9" w:line="17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34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5"/>
              </w:rPr>
              <w:t>未来设计师</w:t>
            </w:r>
            <w:r>
              <w:rPr>
                <w:sz w:val="23"/>
                <w:szCs w:val="23"/>
                <w:spacing w:val="-17"/>
              </w:rPr>
              <w:t xml:space="preserve"> </w:t>
            </w:r>
            <w:r>
              <w:rPr>
                <w:sz w:val="23"/>
                <w:szCs w:val="23"/>
                <w:spacing w:val="-5"/>
              </w:rPr>
              <w:t>·全国高校数字艺术设计大赛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59" w:line="17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35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全国周培源大学生力学竞赛</w:t>
            </w:r>
          </w:p>
        </w:tc>
      </w:tr>
      <w:tr>
        <w:trPr>
          <w:trHeight w:val="26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49" w:line="1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36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26" w:line="18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中国大学生机械工程创新创意大赛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0" w:line="1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37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0" w:line="20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中国机器人大赛暨RoboCup机器人世界杯中国赛</w:t>
            </w:r>
          </w:p>
        </w:tc>
      </w:tr>
      <w:tr>
        <w:trPr>
          <w:trHeight w:val="3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10" w:line="20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38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spacing w:before="86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“中国软件杯”大学生软件设计大赛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0" w:line="1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39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7" w:line="19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中美青年创客大赛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0" w:line="1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40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4"/>
              </w:rPr>
              <w:t>睿抗机器人开发者大赛(</w:t>
            </w:r>
            <w:r>
              <w:rPr>
                <w:sz w:val="23"/>
                <w:szCs w:val="23"/>
              </w:rPr>
              <w:t>RAICOM</w:t>
            </w:r>
            <w:r>
              <w:rPr>
                <w:sz w:val="23"/>
                <w:szCs w:val="23"/>
                <w:spacing w:val="4"/>
              </w:rPr>
              <w:t>)</w:t>
            </w:r>
          </w:p>
        </w:tc>
      </w:tr>
      <w:tr>
        <w:trPr>
          <w:trHeight w:val="2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0" w:line="1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41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spacing w:before="37" w:line="18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“大唐杯”全国大学生新一代信息通信技术大赛</w:t>
            </w:r>
          </w:p>
        </w:tc>
      </w:tr>
      <w:tr>
        <w:trPr>
          <w:trHeight w:val="28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0" w:line="1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42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7" w:line="18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华为ICT大赛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0" w:line="1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43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7" w:line="19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全国大学生嵌入式芯片与系统设计竞赛</w:t>
            </w:r>
          </w:p>
        </w:tc>
      </w:tr>
      <w:tr>
        <w:trPr>
          <w:trHeight w:val="35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90" w:line="20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44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6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3"/>
              </w:rPr>
              <w:t>全国大学生生命科学竞赛(</w:t>
            </w:r>
            <w:r>
              <w:rPr>
                <w:sz w:val="23"/>
                <w:szCs w:val="23"/>
              </w:rPr>
              <w:t>CULSC</w:t>
            </w:r>
            <w:r>
              <w:rPr>
                <w:sz w:val="23"/>
                <w:szCs w:val="23"/>
                <w:spacing w:val="3"/>
              </w:rPr>
              <w:t>)</w:t>
            </w:r>
          </w:p>
        </w:tc>
      </w:tr>
      <w:tr>
        <w:trPr>
          <w:trHeight w:val="40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19" w:line="22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45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97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全国大学生物理实验竞赛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0" w:line="1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46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8" w:line="19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全国高校BIM毕业设计创新大赛</w:t>
            </w:r>
          </w:p>
        </w:tc>
      </w:tr>
      <w:tr>
        <w:trPr>
          <w:trHeight w:val="54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60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47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35" w:line="20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5"/>
              </w:rPr>
              <w:t>全国高校商业精英挑战赛-①品牌策划竞赛、②会展专业创新创业实践竞赛、</w:t>
            </w:r>
            <w:r>
              <w:rPr>
                <w:sz w:val="23"/>
                <w:szCs w:val="23"/>
                <w:spacing w:val="1"/>
              </w:rPr>
              <w:t xml:space="preserve"> </w:t>
            </w:r>
            <w:r>
              <w:rPr>
                <w:sz w:val="23"/>
                <w:szCs w:val="23"/>
                <w:spacing w:val="-3"/>
              </w:rPr>
              <w:t>③国际贸易竞赛、④创新创业竞赛、⑤会计与商业管理</w:t>
            </w:r>
            <w:r>
              <w:rPr>
                <w:sz w:val="23"/>
                <w:szCs w:val="23"/>
                <w:spacing w:val="-4"/>
              </w:rPr>
              <w:t>案例竞赛</w:t>
            </w:r>
          </w:p>
        </w:tc>
      </w:tr>
      <w:tr>
        <w:trPr>
          <w:trHeight w:val="339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92" w:line="19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48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spacing w:before="68" w:line="20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“学创杯”全国大学生创业综合模拟大赛</w:t>
            </w:r>
          </w:p>
        </w:tc>
      </w:tr>
      <w:tr>
        <w:trPr>
          <w:trHeight w:val="405" w:hRule="atLeast"/>
        </w:trPr>
        <w:tc>
          <w:tcPr>
            <w:tcW w:w="894" w:type="dxa"/>
            <w:vAlign w:val="top"/>
          </w:tcPr>
          <w:p>
            <w:pPr>
              <w:pStyle w:val="TableText"/>
              <w:ind w:left="325"/>
              <w:spacing w:before="123" w:line="21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49</w:t>
            </w:r>
          </w:p>
        </w:tc>
        <w:tc>
          <w:tcPr>
            <w:tcW w:w="7648" w:type="dxa"/>
            <w:vAlign w:val="top"/>
          </w:tcPr>
          <w:p>
            <w:pPr>
              <w:pStyle w:val="TableText"/>
              <w:ind w:left="100"/>
              <w:spacing w:before="99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中国高校智能机器人创意大赛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10" w:h="16840"/>
          <w:pgMar w:top="1431" w:right="1702" w:bottom="1221" w:left="1655" w:header="0" w:footer="96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3" w:lineRule="exact"/>
        <w:rPr/>
      </w:pPr>
      <w:r/>
    </w:p>
    <w:tbl>
      <w:tblPr>
        <w:tblStyle w:val="TableNormal"/>
        <w:tblW w:w="84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84"/>
        <w:gridCol w:w="7606"/>
      </w:tblGrid>
      <w:tr>
        <w:trPr>
          <w:trHeight w:val="494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56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50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13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中国好创意暨全国数字艺术设计大赛</w:t>
            </w:r>
          </w:p>
        </w:tc>
      </w:tr>
      <w:tr>
        <w:trPr>
          <w:trHeight w:val="29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3" w:line="18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51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29" w:line="20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中国机器人及人工智能大赛</w:t>
            </w:r>
          </w:p>
        </w:tc>
      </w:tr>
      <w:tr>
        <w:trPr>
          <w:trHeight w:val="33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83" w:line="19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52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59" w:line="21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全国大学生节能减排社会实践与科技竞赛</w:t>
            </w:r>
          </w:p>
        </w:tc>
      </w:tr>
      <w:tr>
        <w:trPr>
          <w:trHeight w:val="29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4" w:line="18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53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spacing w:before="30" w:line="20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“21世纪杯”全国英语演讲比赛</w:t>
            </w:r>
          </w:p>
        </w:tc>
      </w:tr>
      <w:tr>
        <w:trPr>
          <w:trHeight w:val="33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84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54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61" w:line="21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iCAN</w:t>
            </w:r>
            <w:r>
              <w:rPr>
                <w:sz w:val="23"/>
                <w:szCs w:val="23"/>
                <w:spacing w:val="1"/>
              </w:rPr>
              <w:t>大学生创新创业大赛</w:t>
            </w:r>
          </w:p>
        </w:tc>
      </w:tr>
      <w:tr>
        <w:trPr>
          <w:trHeight w:val="40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14" w:line="22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55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spacing w:before="91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“工行杯”全国大学生金融科技创新大赛</w:t>
            </w:r>
          </w:p>
        </w:tc>
      </w:tr>
      <w:tr>
        <w:trPr>
          <w:trHeight w:val="33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86" w:line="19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56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63" w:line="21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中华经典诵写讲大赛</w:t>
            </w:r>
          </w:p>
        </w:tc>
      </w:tr>
      <w:tr>
        <w:trPr>
          <w:trHeight w:val="42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27" w:line="22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57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spacing w:before="103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“外教社杯”全国高校学生跨文化能力大赛</w:t>
            </w:r>
          </w:p>
        </w:tc>
      </w:tr>
      <w:tr>
        <w:trPr>
          <w:trHeight w:val="35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87" w:line="20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58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6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8"/>
              </w:rPr>
              <w:t>百度之星</w:t>
            </w:r>
            <w:r>
              <w:rPr>
                <w:sz w:val="23"/>
                <w:szCs w:val="23"/>
                <w:spacing w:val="-19"/>
              </w:rPr>
              <w:t xml:space="preserve"> </w:t>
            </w:r>
            <w:r>
              <w:rPr>
                <w:sz w:val="23"/>
                <w:szCs w:val="23"/>
                <w:spacing w:val="-8"/>
              </w:rPr>
              <w:t>·程序设计大赛</w:t>
            </w:r>
          </w:p>
        </w:tc>
      </w:tr>
      <w:tr>
        <w:trPr>
          <w:trHeight w:val="29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6" w:line="17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59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4" w:line="19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全国大学生工业设计大赛</w:t>
            </w:r>
          </w:p>
        </w:tc>
      </w:tr>
      <w:tr>
        <w:trPr>
          <w:trHeight w:val="35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87" w:line="20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60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6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全国大学生水利创新设计大赛</w:t>
            </w:r>
          </w:p>
        </w:tc>
      </w:tr>
      <w:tr>
        <w:trPr>
          <w:trHeight w:val="41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27" w:line="22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61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10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全国大学生化工实验大赛</w:t>
            </w:r>
          </w:p>
        </w:tc>
      </w:tr>
      <w:tr>
        <w:trPr>
          <w:trHeight w:val="36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98" w:line="20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62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7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全国大学生化学实验创新设计大赛</w:t>
            </w:r>
          </w:p>
        </w:tc>
      </w:tr>
      <w:tr>
        <w:trPr>
          <w:trHeight w:val="36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98" w:line="20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63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7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全国大学生计算机系统能力大赛</w:t>
            </w:r>
          </w:p>
        </w:tc>
      </w:tr>
      <w:tr>
        <w:trPr>
          <w:trHeight w:val="29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8" w:line="17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64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全国大学生花园设计建造竞赛</w:t>
            </w:r>
          </w:p>
        </w:tc>
      </w:tr>
      <w:tr>
        <w:trPr>
          <w:trHeight w:val="36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98" w:line="20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65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7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全国大学生物联网设计竞赛</w:t>
            </w:r>
          </w:p>
        </w:tc>
      </w:tr>
      <w:tr>
        <w:trPr>
          <w:trHeight w:val="28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8" w:line="17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66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5" w:line="18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全国大学生信息安全与对抗技术竞赛</w:t>
            </w:r>
          </w:p>
        </w:tc>
      </w:tr>
      <w:tr>
        <w:trPr>
          <w:trHeight w:val="40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18" w:line="22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67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9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全国大学生测绘学科创新创业智能大赛</w:t>
            </w:r>
          </w:p>
        </w:tc>
      </w:tr>
      <w:tr>
        <w:trPr>
          <w:trHeight w:val="29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9" w:line="17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68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全国大学生统计建模大赛</w:t>
            </w:r>
          </w:p>
        </w:tc>
      </w:tr>
      <w:tr>
        <w:trPr>
          <w:trHeight w:val="28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9" w:line="16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69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5" w:line="18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全国大学生能源经济学术创意大赛</w:t>
            </w:r>
          </w:p>
        </w:tc>
      </w:tr>
      <w:tr>
        <w:trPr>
          <w:trHeight w:val="37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99" w:line="20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70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7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全国大学生基础医学创新研究暨实验设计论坛(大赛)</w:t>
            </w:r>
          </w:p>
        </w:tc>
      </w:tr>
      <w:tr>
        <w:trPr>
          <w:trHeight w:val="29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9" w:line="17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71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全国大学生数字媒体科技作品及创意竞赛</w:t>
            </w:r>
          </w:p>
        </w:tc>
      </w:tr>
      <w:tr>
        <w:trPr>
          <w:trHeight w:val="29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9" w:line="17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72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5" w:line="19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全国本科院校税收风险管控案例大赛</w:t>
            </w:r>
          </w:p>
        </w:tc>
      </w:tr>
      <w:tr>
        <w:trPr>
          <w:trHeight w:val="28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59" w:line="16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73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5" w:line="18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全国企业竞争模拟大赛</w:t>
            </w:r>
          </w:p>
        </w:tc>
      </w:tr>
      <w:tr>
        <w:trPr>
          <w:trHeight w:val="38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09" w:line="20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74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86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全国高等院校数智化企业经营沙盘大赛</w:t>
            </w:r>
          </w:p>
        </w:tc>
      </w:tr>
      <w:tr>
        <w:trPr>
          <w:trHeight w:val="36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99" w:line="20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75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76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全国数字建筑创新应用大赛</w:t>
            </w:r>
          </w:p>
        </w:tc>
      </w:tr>
      <w:tr>
        <w:trPr>
          <w:trHeight w:val="41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29" w:line="22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76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10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全球校园人工智能算法精英大赛</w:t>
            </w:r>
          </w:p>
        </w:tc>
      </w:tr>
      <w:tr>
        <w:trPr>
          <w:trHeight w:val="37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00" w:line="20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77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77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国际大学生智能农业装备创新大赛</w:t>
            </w:r>
          </w:p>
        </w:tc>
      </w:tr>
      <w:tr>
        <w:trPr>
          <w:trHeight w:val="29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70" w:line="17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78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spacing w:before="46" w:line="19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“科云杯”全国大学生财会职业能力大赛</w:t>
            </w:r>
          </w:p>
        </w:tc>
      </w:tr>
      <w:tr>
        <w:trPr>
          <w:trHeight w:val="37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00" w:line="20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79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78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全国职业院校技能大赛</w:t>
            </w:r>
          </w:p>
        </w:tc>
      </w:tr>
      <w:tr>
        <w:trPr>
          <w:trHeight w:val="30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71" w:line="17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80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47" w:line="19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全国大学生机器人大赛-</w:t>
            </w:r>
            <w:r>
              <w:rPr>
                <w:sz w:val="23"/>
                <w:szCs w:val="23"/>
              </w:rPr>
              <w:t>RoboTac</w:t>
            </w:r>
          </w:p>
        </w:tc>
      </w:tr>
      <w:tr>
        <w:trPr>
          <w:trHeight w:val="40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21" w:line="22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81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98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世界技能大赛</w:t>
            </w:r>
          </w:p>
        </w:tc>
      </w:tr>
      <w:tr>
        <w:trPr>
          <w:trHeight w:val="35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92" w:line="19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82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69" w:line="21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世界技能大赛中国选拔赛</w:t>
            </w:r>
          </w:p>
        </w:tc>
      </w:tr>
      <w:tr>
        <w:trPr>
          <w:trHeight w:val="280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61" w:line="16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83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39" w:line="18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一带一路暨金砖国家技能发展与技术创新大赛</w:t>
            </w:r>
          </w:p>
        </w:tc>
      </w:tr>
      <w:tr>
        <w:trPr>
          <w:trHeight w:val="365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315"/>
              <w:spacing w:before="102" w:line="20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84</w:t>
            </w:r>
          </w:p>
        </w:tc>
        <w:tc>
          <w:tcPr>
            <w:tcW w:w="7606" w:type="dxa"/>
            <w:vAlign w:val="top"/>
          </w:tcPr>
          <w:p>
            <w:pPr>
              <w:pStyle w:val="TableText"/>
              <w:ind w:left="90"/>
              <w:spacing w:before="78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码蹄杯全国职业院校程序设计大赛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10" w:h="16840"/>
          <w:pgMar w:top="1431" w:right="1754" w:bottom="1277" w:left="1655" w:header="0" w:footer="979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2558"/>
        <w:spacing w:before="203" w:line="21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-7"/>
        </w:rPr>
        <w:t>附录2</w:t>
      </w:r>
      <w:r>
        <w:rPr>
          <w:rFonts w:ascii="Times New Roman" w:hAnsi="Times New Roman" w:eastAsia="Times New Roman" w:cs="Times New Roman"/>
          <w:sz w:val="26"/>
          <w:szCs w:val="26"/>
          <w:b/>
          <w:bCs/>
          <w:spacing w:val="-7"/>
        </w:rPr>
        <w:t>B </w:t>
      </w:r>
      <w:r>
        <w:rPr>
          <w:rFonts w:ascii="SimSun" w:hAnsi="SimSun" w:eastAsia="SimSun" w:cs="SimSun"/>
          <w:sz w:val="26"/>
          <w:szCs w:val="26"/>
          <w:b/>
          <w:bCs/>
          <w:spacing w:val="-7"/>
        </w:rPr>
        <w:t>类学科竞赛目录</w:t>
      </w:r>
    </w:p>
    <w:p>
      <w:pPr>
        <w:spacing w:line="161" w:lineRule="exact"/>
        <w:rPr/>
      </w:pPr>
      <w:r/>
    </w:p>
    <w:tbl>
      <w:tblPr>
        <w:tblStyle w:val="TableNormal"/>
        <w:tblW w:w="8338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4225"/>
        <w:gridCol w:w="3409"/>
      </w:tblGrid>
      <w:tr>
        <w:trPr>
          <w:trHeight w:val="61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214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213" w:line="219" w:lineRule="auto"/>
              <w:rPr/>
            </w:pPr>
            <w:r>
              <w:rPr>
                <w:spacing w:val="2"/>
              </w:rPr>
              <w:t>竞赛名称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296"/>
              <w:spacing w:before="53" w:line="219" w:lineRule="auto"/>
              <w:rPr/>
            </w:pPr>
            <w:r>
              <w:rPr>
                <w:spacing w:val="-2"/>
              </w:rPr>
              <w:t>主办单位</w:t>
            </w:r>
          </w:p>
        </w:tc>
      </w:tr>
      <w:tr>
        <w:trPr>
          <w:trHeight w:val="60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219" w:line="241" w:lineRule="auto"/>
              <w:rPr/>
            </w:pPr>
            <w:r>
              <w:rPr/>
              <w:t>1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199" w:line="219" w:lineRule="auto"/>
              <w:rPr/>
            </w:pPr>
            <w:r>
              <w:rPr>
                <w:spacing w:val="-1"/>
              </w:rPr>
              <w:t>全国大学生职业生涯规划大赛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395"/>
              <w:spacing w:before="39" w:line="219" w:lineRule="auto"/>
              <w:rPr/>
            </w:pPr>
            <w:r>
              <w:rPr>
                <w:spacing w:val="3"/>
              </w:rPr>
              <w:t>教育部</w:t>
            </w:r>
          </w:p>
        </w:tc>
      </w:tr>
      <w:tr>
        <w:trPr>
          <w:trHeight w:val="6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239" w:line="241" w:lineRule="auto"/>
              <w:rPr/>
            </w:pPr>
            <w:r>
              <w:rPr/>
              <w:t>2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219" w:line="219" w:lineRule="auto"/>
              <w:rPr/>
            </w:pPr>
            <w:r>
              <w:rPr>
                <w:spacing w:val="-1"/>
              </w:rPr>
              <w:t>全国中药学类专业学生知识技能大赛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295" w:right="89" w:hanging="1200"/>
              <w:spacing w:before="68" w:line="254" w:lineRule="auto"/>
              <w:rPr/>
            </w:pPr>
            <w:r>
              <w:rPr/>
              <w:t>教育部高等学校中药学类专业教学指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导委员会</w:t>
            </w:r>
          </w:p>
        </w:tc>
      </w:tr>
      <w:tr>
        <w:trPr>
          <w:trHeight w:val="6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99"/>
              <w:rPr/>
            </w:pPr>
            <w:r>
              <w:rPr/>
              <w:t>3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60" w:line="220" w:lineRule="auto"/>
              <w:rPr/>
            </w:pPr>
            <w:r>
              <w:rPr>
                <w:spacing w:val="-1"/>
              </w:rPr>
              <w:t>全国大学生药苑论坛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394" w:right="89" w:hanging="1299"/>
              <w:spacing w:before="60" w:line="258" w:lineRule="auto"/>
              <w:rPr/>
            </w:pPr>
            <w:r>
              <w:rPr/>
              <w:t>教育部高等学校药学类专业教学指导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委员会</w:t>
            </w:r>
          </w:p>
        </w:tc>
      </w:tr>
      <w:tr>
        <w:trPr>
          <w:trHeight w:val="60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100" w:line="241" w:lineRule="auto"/>
              <w:rPr/>
            </w:pPr>
            <w:r>
              <w:rPr/>
              <w:t>4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50" w:line="219" w:lineRule="auto"/>
              <w:rPr/>
            </w:pPr>
            <w:r>
              <w:rPr>
                <w:spacing w:val="-1"/>
              </w:rPr>
              <w:t>全国大学生生物医学电子创新设计竞赛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095" w:right="113" w:hanging="1000"/>
              <w:spacing w:before="50" w:line="253" w:lineRule="auto"/>
              <w:rPr/>
            </w:pPr>
            <w:r>
              <w:rPr>
                <w:spacing w:val="-1"/>
              </w:rPr>
              <w:t>教育部高等学校生物医学工程类专业</w:t>
            </w:r>
            <w:r>
              <w:rPr>
                <w:spacing w:val="4"/>
              </w:rPr>
              <w:t xml:space="preserve"> </w:t>
            </w:r>
            <w:r>
              <w:rPr>
                <w:spacing w:val="4"/>
              </w:rPr>
              <w:t>教学指导委员</w:t>
            </w:r>
          </w:p>
        </w:tc>
      </w:tr>
      <w:tr>
        <w:trPr>
          <w:trHeight w:val="92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110"/>
              <w:rPr/>
            </w:pPr>
            <w:r>
              <w:rPr/>
              <w:t>5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 w:right="221"/>
              <w:spacing w:before="72" w:line="278" w:lineRule="auto"/>
              <w:rPr/>
            </w:pPr>
            <w:r>
              <w:rPr>
                <w:spacing w:val="-1"/>
              </w:rPr>
              <w:t>全国医药院校药学/中药学专业大学生实验技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能竞赛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6" w:firstLine="79"/>
              <w:spacing w:before="70" w:line="261" w:lineRule="auto"/>
              <w:jc w:val="both"/>
              <w:rPr/>
            </w:pPr>
            <w:r>
              <w:rPr/>
              <w:t>教育部高等学校药学类专业教学指导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委员会；教育部高等学校实验教学指导</w:t>
            </w:r>
            <w:r>
              <w:rPr>
                <w:spacing w:val="15"/>
              </w:rPr>
              <w:t xml:space="preserve"> </w:t>
            </w:r>
            <w:r>
              <w:rPr>
                <w:spacing w:val="23"/>
              </w:rPr>
              <w:t>委员会</w:t>
            </w:r>
          </w:p>
        </w:tc>
      </w:tr>
      <w:tr>
        <w:trPr>
          <w:trHeight w:val="6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111"/>
              <w:rPr/>
            </w:pPr>
            <w:r>
              <w:rPr/>
              <w:t>6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72" w:line="219" w:lineRule="auto"/>
              <w:rPr/>
            </w:pPr>
            <w:r>
              <w:rPr>
                <w:spacing w:val="-1"/>
              </w:rPr>
              <w:t>全国大学生制药工程设计竞赛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394" w:right="89" w:hanging="1299"/>
              <w:spacing w:before="81" w:line="253" w:lineRule="auto"/>
              <w:rPr/>
            </w:pPr>
            <w:r>
              <w:rPr/>
              <w:t>教育部高等学校药学类专业教学指导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委员会</w:t>
            </w:r>
          </w:p>
        </w:tc>
      </w:tr>
      <w:tr>
        <w:trPr>
          <w:trHeight w:val="61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91"/>
              <w:rPr/>
            </w:pPr>
            <w:r>
              <w:rPr/>
              <w:t>7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 w:right="199"/>
              <w:spacing w:before="62" w:line="248" w:lineRule="auto"/>
              <w:rPr/>
            </w:pPr>
            <w:r>
              <w:rPr/>
              <w:t>全国医药院校药学/中药学世界大学生创新创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业暨实验教学改革大赛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295" w:right="81" w:hanging="1200"/>
              <w:spacing w:before="62" w:line="248" w:lineRule="auto"/>
              <w:rPr/>
            </w:pPr>
            <w:r>
              <w:rPr>
                <w:spacing w:val="1"/>
              </w:rPr>
              <w:t>中国高等学校国家级实验教学示范中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心联席会</w:t>
            </w:r>
          </w:p>
        </w:tc>
      </w:tr>
      <w:tr>
        <w:trPr>
          <w:trHeight w:val="61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91"/>
              <w:rPr/>
            </w:pPr>
            <w:r>
              <w:rPr/>
              <w:t>8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72" w:line="219" w:lineRule="auto"/>
              <w:rPr/>
            </w:pPr>
            <w:r>
              <w:rPr>
                <w:spacing w:val="-1"/>
              </w:rPr>
              <w:t>全国中西医结合大学生临床能力大赛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095" w:right="113" w:hanging="1000"/>
              <w:spacing w:before="52" w:line="257" w:lineRule="auto"/>
              <w:rPr/>
            </w:pPr>
            <w:r>
              <w:rPr>
                <w:spacing w:val="-1"/>
              </w:rPr>
              <w:t>教育部高等学校中西医结合类专业教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学指导委员会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102"/>
              <w:rPr/>
            </w:pPr>
            <w:r>
              <w:rPr/>
              <w:t>9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63" w:line="219" w:lineRule="auto"/>
              <w:rPr/>
            </w:pPr>
            <w:r>
              <w:rPr>
                <w:spacing w:val="-1"/>
              </w:rPr>
              <w:t>全国中医药院校针灸推拿临床技能大赛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95"/>
              <w:spacing w:before="61" w:line="219" w:lineRule="auto"/>
              <w:rPr/>
            </w:pPr>
            <w:r>
              <w:rPr/>
              <w:t>中国针灸学会全国中医药高等教育学</w:t>
            </w:r>
          </w:p>
        </w:tc>
      </w:tr>
      <w:tr>
        <w:trPr>
          <w:trHeight w:val="9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113"/>
              <w:rPr/>
            </w:pPr>
            <w:r>
              <w:rPr>
                <w:spacing w:val="-6"/>
              </w:rPr>
              <w:t>10</w:t>
            </w:r>
          </w:p>
        </w:tc>
        <w:tc>
          <w:tcPr>
            <w:tcW w:w="422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65" w:line="219" w:lineRule="auto"/>
              <w:rPr/>
            </w:pPr>
            <w:r>
              <w:rPr>
                <w:spacing w:val="-1"/>
              </w:rPr>
              <w:t>全国中医药高等院校大学生创新创业大赛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95"/>
              <w:spacing w:before="84" w:line="219" w:lineRule="auto"/>
              <w:rPr/>
            </w:pPr>
            <w:r>
              <w:rPr/>
              <w:t>教育部高等学校中医学类专业教学指</w:t>
            </w:r>
          </w:p>
          <w:p>
            <w:pPr>
              <w:pStyle w:val="TableText"/>
              <w:ind w:left="1296"/>
              <w:spacing w:before="61" w:line="219" w:lineRule="auto"/>
              <w:rPr/>
            </w:pPr>
            <w:r>
              <w:rPr>
                <w:spacing w:val="2"/>
              </w:rPr>
              <w:t>导委员会</w:t>
            </w:r>
          </w:p>
          <w:p>
            <w:pPr>
              <w:pStyle w:val="TableText"/>
              <w:ind w:left="595"/>
              <w:spacing w:before="83" w:line="208" w:lineRule="auto"/>
              <w:rPr/>
            </w:pPr>
            <w:r>
              <w:rPr>
                <w:spacing w:val="-1"/>
              </w:rPr>
              <w:t>全国中医药高等教育学会</w:t>
            </w:r>
          </w:p>
        </w:tc>
      </w:tr>
      <w:tr>
        <w:trPr>
          <w:trHeight w:val="59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95" w:line="241" w:lineRule="auto"/>
              <w:rPr/>
            </w:pPr>
            <w:r>
              <w:rPr>
                <w:spacing w:val="-6"/>
              </w:rPr>
              <w:t>11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203" w:line="219" w:lineRule="auto"/>
              <w:rPr/>
            </w:pPr>
            <w:r>
              <w:rPr/>
              <w:t>中华护理学会创新创业大赛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096"/>
              <w:spacing w:before="203" w:line="219" w:lineRule="auto"/>
              <w:rPr/>
            </w:pPr>
            <w:r>
              <w:rPr>
                <w:spacing w:val="1"/>
              </w:rPr>
              <w:t>中华护理学会</w:t>
            </w:r>
          </w:p>
        </w:tc>
      </w:tr>
      <w:tr>
        <w:trPr>
          <w:trHeight w:val="9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86" w:line="241" w:lineRule="auto"/>
              <w:rPr/>
            </w:pPr>
            <w:r>
              <w:rPr>
                <w:spacing w:val="-6"/>
              </w:rPr>
              <w:t>12</w:t>
            </w:r>
          </w:p>
        </w:tc>
        <w:tc>
          <w:tcPr>
            <w:tcW w:w="422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65" w:line="219" w:lineRule="auto"/>
              <w:rPr/>
            </w:pPr>
            <w:r>
              <w:rPr>
                <w:spacing w:val="-1"/>
              </w:rPr>
              <w:t>全国大学生英语竞赛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6"/>
              <w:spacing w:before="84" w:line="219" w:lineRule="auto"/>
              <w:rPr/>
            </w:pPr>
            <w:r>
              <w:rPr>
                <w:spacing w:val="-2"/>
              </w:rPr>
              <w:t>国际英语外语教师协会、中国英语外语</w:t>
            </w:r>
          </w:p>
          <w:p>
            <w:pPr>
              <w:pStyle w:val="TableText"/>
              <w:spacing w:before="72" w:line="219" w:lineRule="auto"/>
              <w:jc w:val="right"/>
              <w:rPr/>
            </w:pPr>
            <w:r>
              <w:rPr>
                <w:spacing w:val="-2"/>
              </w:rPr>
              <w:t>教师协会、高等学校大学外语教学研究</w:t>
            </w:r>
          </w:p>
          <w:p>
            <w:pPr>
              <w:pStyle w:val="TableText"/>
              <w:ind w:left="1596"/>
              <w:spacing w:before="62" w:line="216" w:lineRule="auto"/>
              <w:rPr/>
            </w:pPr>
            <w:r>
              <w:rPr/>
              <w:t>会</w:t>
            </w:r>
          </w:p>
        </w:tc>
      </w:tr>
      <w:tr>
        <w:trPr>
          <w:trHeight w:val="61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96"/>
              <w:rPr/>
            </w:pPr>
            <w:r>
              <w:rPr>
                <w:spacing w:val="-6"/>
              </w:rPr>
              <w:t>13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99" w:right="7" w:hanging="99"/>
              <w:spacing w:before="75" w:line="246" w:lineRule="auto"/>
              <w:rPr/>
            </w:pPr>
            <w:r>
              <w:rPr/>
              <w:t>“远志杯”全国中医药高等院校大学生课外学术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科技作品竞赛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296"/>
              <w:spacing w:before="215" w:line="219" w:lineRule="auto"/>
              <w:rPr/>
            </w:pPr>
            <w:r>
              <w:rPr>
                <w:spacing w:val="-1"/>
              </w:rPr>
              <w:t>全国中医药高等院校青年研究会</w:t>
            </w:r>
          </w:p>
        </w:tc>
      </w:tr>
      <w:tr>
        <w:trPr>
          <w:trHeight w:val="60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98" w:line="241" w:lineRule="auto"/>
              <w:rPr/>
            </w:pPr>
            <w:r>
              <w:rPr>
                <w:spacing w:val="-6"/>
              </w:rPr>
              <w:t>14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/>
              <w:spacing w:before="208" w:line="219" w:lineRule="auto"/>
              <w:rPr/>
            </w:pPr>
            <w:r>
              <w:rPr>
                <w:spacing w:val="-1"/>
              </w:rPr>
              <w:t>全国高等医学院校大学生临床技能竞赛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95"/>
              <w:spacing w:before="206" w:line="219" w:lineRule="auto"/>
              <w:rPr/>
            </w:pPr>
            <w:r>
              <w:rPr>
                <w:spacing w:val="-1"/>
              </w:rPr>
              <w:t>教育部医学教育临床教学研究中心等</w:t>
            </w:r>
          </w:p>
        </w:tc>
      </w:tr>
      <w:tr>
        <w:trPr>
          <w:trHeight w:val="61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87"/>
              <w:rPr/>
            </w:pPr>
            <w:r>
              <w:rPr>
                <w:spacing w:val="-6"/>
              </w:rPr>
              <w:t>15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00" w:hanging="9"/>
              <w:spacing w:before="78" w:line="245" w:lineRule="auto"/>
              <w:rPr/>
            </w:pPr>
            <w:r>
              <w:rPr>
                <w:spacing w:val="-4"/>
              </w:rPr>
              <w:t>“泰山杯”全国医学影像技术专业大学生(本科)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实践技能大赛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1096"/>
              <w:spacing w:before="216" w:line="219" w:lineRule="auto"/>
              <w:rPr/>
            </w:pPr>
            <w:r>
              <w:rPr>
                <w:spacing w:val="1"/>
              </w:rPr>
              <w:t>中华医学会等</w:t>
            </w:r>
          </w:p>
        </w:tc>
      </w:tr>
      <w:tr>
        <w:trPr>
          <w:trHeight w:val="595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75"/>
              <w:spacing w:before="88"/>
              <w:rPr/>
            </w:pPr>
            <w:r>
              <w:rPr>
                <w:spacing w:val="-6"/>
              </w:rPr>
              <w:t>16</w:t>
            </w:r>
          </w:p>
        </w:tc>
        <w:tc>
          <w:tcPr>
            <w:tcW w:w="4225" w:type="dxa"/>
            <w:vAlign w:val="top"/>
          </w:tcPr>
          <w:p>
            <w:pPr>
              <w:pStyle w:val="TableText"/>
              <w:ind w:left="1531"/>
              <w:spacing w:before="209" w:line="219" w:lineRule="auto"/>
              <w:rPr/>
            </w:pPr>
            <w:r>
              <w:rPr>
                <w:spacing w:val="-1"/>
              </w:rPr>
              <w:t>黄帝内经大赛</w:t>
            </w:r>
          </w:p>
        </w:tc>
        <w:tc>
          <w:tcPr>
            <w:tcW w:w="3409" w:type="dxa"/>
            <w:vAlign w:val="top"/>
          </w:tcPr>
          <w:p>
            <w:pPr>
              <w:pStyle w:val="TableText"/>
              <w:ind w:left="895"/>
              <w:spacing w:before="209" w:line="219" w:lineRule="auto"/>
              <w:rPr/>
            </w:pPr>
            <w:r>
              <w:rPr>
                <w:spacing w:val="-2"/>
              </w:rPr>
              <w:t>教育部中医教指委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7"/>
      <w:pgSz w:w="11910" w:h="16840"/>
      <w:pgMar w:top="1431" w:right="1786" w:bottom="1246" w:left="1655" w:header="0" w:footer="93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14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—15—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5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—16—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38"/>
      <w:spacing w:line="173" w:lineRule="auto"/>
      <w:rPr>
        <w:rFonts w:ascii="Times New Roman" w:hAnsi="Times New Roman" w:eastAsia="Times New Roman" w:cs="Times New Roman"/>
        <w:sz w:val="27"/>
        <w:szCs w:val="27"/>
      </w:rPr>
    </w:pPr>
    <w:r>
      <w:rPr>
        <w:rFonts w:ascii="SimSun" w:hAnsi="SimSun" w:eastAsia="SimSun" w:cs="SimSun"/>
        <w:sz w:val="27"/>
        <w:szCs w:val="27"/>
        <w:b/>
        <w:bCs/>
        <w:spacing w:val="-11"/>
      </w:rPr>
      <w:t>—</w:t>
    </w:r>
    <w:r>
      <w:rPr>
        <w:rFonts w:ascii="SimSun" w:hAnsi="SimSun" w:eastAsia="SimSun" w:cs="SimSun"/>
        <w:sz w:val="27"/>
        <w:szCs w:val="27"/>
        <w:spacing w:val="12"/>
      </w:rPr>
      <w:t xml:space="preserve"> </w:t>
    </w:r>
    <w:r>
      <w:rPr>
        <w:rFonts w:ascii="Times New Roman" w:hAnsi="Times New Roman" w:eastAsia="Times New Roman" w:cs="Times New Roman"/>
        <w:sz w:val="27"/>
        <w:szCs w:val="27"/>
        <w:spacing w:val="-11"/>
      </w:rPr>
      <w:t>17—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5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2"/>
      </w:rPr>
      <w:t>—18—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18"/>
      <w:spacing w:line="173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SimSun" w:hAnsi="SimSun" w:eastAsia="SimSun" w:cs="SimSun"/>
        <w:sz w:val="26"/>
        <w:szCs w:val="26"/>
        <w:b/>
        <w:bCs/>
        <w:spacing w:val="-10"/>
      </w:rPr>
      <w:t>—</w:t>
    </w:r>
    <w:r>
      <w:rPr>
        <w:rFonts w:ascii="SimSun" w:hAnsi="SimSun" w:eastAsia="SimSun" w:cs="SimSun"/>
        <w:sz w:val="26"/>
        <w:szCs w:val="26"/>
        <w:spacing w:val="24"/>
      </w:rPr>
      <w:t xml:space="preserve"> </w:t>
    </w:r>
    <w:r>
      <w:rPr>
        <w:rFonts w:ascii="Times New Roman" w:hAnsi="Times New Roman" w:eastAsia="Times New Roman" w:cs="Times New Roman"/>
        <w:sz w:val="26"/>
        <w:szCs w:val="26"/>
        <w:spacing w:val="-10"/>
      </w:rPr>
      <w:t>19—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24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"/>
      </w:rPr>
      <w:t>—20—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04"/>
      <w:spacing w:line="23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2"/>
      </w:rPr>
      <w:t>—21—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settings" Target="settings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0" Type="http://schemas.openxmlformats.org/officeDocument/2006/relationships/fontTable" Target="fontTable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2026-09-11T17:21:17Z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2026-09-11T17:21:18</vt:filetime>
  </property>
  <property fmtid="{D5CDD505-2E9C-101B-9397-08002B2CF9AE}" pid="4" name="UsrData">
    <vt:lpwstr>6aa3c80bee5659001f1925bbwl</vt:lpwstr>
  </property>
</Properties>
</file>