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体育学院2026年推荐优秀应届本科毕业生免试攻读研究生工作实施细则</w:t>
      </w:r>
    </w:p>
    <w:p>
      <w:pPr>
        <w:spacing w:after="80" w:lineRule="auto" w:line="360"/>
        <w:ind w:firstLine="482"/>
        <w:jc w:val="both"/>
      </w:pPr>
      <w:r>
        <w:rPr>
          <w:rFonts w:ascii="Times New Roman" w:hAnsi="Times New Roman" w:eastAsia="宋体"/>
          <w:b w:val="0"/>
          <w:sz w:val="24"/>
        </w:rPr>
        <w:t>体育学院2026年推荐优秀应届本科毕业生免试攻读研究生工作实施细则</w:t>
      </w:r>
    </w:p>
    <w:p>
      <w:pPr>
        <w:spacing w:after="80" w:lineRule="auto" w:line="360"/>
        <w:ind w:firstLine="482"/>
        <w:jc w:val="both"/>
      </w:pPr>
      <w:r>
        <w:rPr>
          <w:rFonts w:ascii="Times New Roman" w:hAnsi="Times New Roman" w:eastAsia="宋体"/>
          <w:b w:val="0"/>
          <w:sz w:val="24"/>
        </w:rPr>
        <w:t>发布日期（推定）：2024年9月15日</w:t>
      </w:r>
    </w:p>
    <w:p>
      <w:pPr>
        <w:spacing w:before="160" w:after="80" w:lineRule="auto" w:line="360"/>
        <w:jc w:val="left"/>
      </w:pPr>
      <w:r>
        <w:rPr>
          <w:rFonts w:ascii="Times New Roman" w:hAnsi="Times New Roman" w:eastAsia="宋体"/>
          <w:b/>
          <w:sz w:val="28"/>
        </w:rPr>
        <w:t>一、推免工作领导小组</w:t>
      </w:r>
    </w:p>
    <w:p>
      <w:pPr>
        <w:spacing w:after="80" w:lineRule="auto" w:line="360"/>
        <w:ind w:firstLine="482"/>
        <w:jc w:val="both"/>
      </w:pPr>
      <w:r>
        <w:rPr>
          <w:rFonts w:ascii="Times New Roman" w:hAnsi="Times New Roman" w:eastAsia="宋体"/>
          <w:b w:val="0"/>
          <w:sz w:val="24"/>
        </w:rPr>
        <w:t>1. 组长：冯强、王坦</w:t>
      </w:r>
    </w:p>
    <w:p>
      <w:pPr>
        <w:spacing w:after="80" w:lineRule="auto" w:line="360"/>
        <w:ind w:firstLine="482"/>
        <w:jc w:val="both"/>
      </w:pPr>
      <w:r>
        <w:rPr>
          <w:rFonts w:ascii="Times New Roman" w:hAnsi="Times New Roman" w:eastAsia="宋体"/>
          <w:b w:val="0"/>
          <w:sz w:val="24"/>
        </w:rPr>
        <w:t>2. 副组长：陈涛、锁中原</w:t>
      </w:r>
    </w:p>
    <w:p>
      <w:pPr>
        <w:spacing w:after="80" w:lineRule="auto" w:line="360"/>
        <w:ind w:firstLine="482"/>
        <w:jc w:val="both"/>
      </w:pPr>
      <w:r>
        <w:rPr>
          <w:rFonts w:ascii="Times New Roman" w:hAnsi="Times New Roman" w:eastAsia="宋体"/>
          <w:b w:val="0"/>
          <w:sz w:val="24"/>
        </w:rPr>
        <w:t>3. 组员：刁国炎、宋晶涛、郭宝军、彭欢、何惟祥、艾陟邦、高新平</w:t>
      </w:r>
    </w:p>
    <w:p>
      <w:pPr>
        <w:spacing w:after="80" w:lineRule="auto" w:line="360"/>
        <w:ind w:firstLine="482"/>
        <w:jc w:val="both"/>
      </w:pPr>
      <w:r>
        <w:rPr>
          <w:rFonts w:ascii="Times New Roman" w:hAnsi="Times New Roman" w:eastAsia="宋体"/>
          <w:b w:val="0"/>
          <w:sz w:val="24"/>
        </w:rPr>
        <w:t>4. 联络员：彭欢（兼）</w:t>
      </w:r>
    </w:p>
    <w:p>
      <w:pPr>
        <w:spacing w:before="160" w:after="80" w:lineRule="auto" w:line="360"/>
        <w:jc w:val="left"/>
      </w:pPr>
      <w:r>
        <w:rPr>
          <w:rFonts w:ascii="Times New Roman" w:hAnsi="Times New Roman" w:eastAsia="宋体"/>
          <w:b/>
          <w:sz w:val="28"/>
        </w:rPr>
        <w:t>二、专家审核小组</w:t>
      </w:r>
    </w:p>
    <w:p>
      <w:pPr>
        <w:spacing w:after="80" w:lineRule="auto" w:line="360"/>
        <w:ind w:firstLine="482"/>
        <w:jc w:val="both"/>
      </w:pPr>
      <w:r>
        <w:rPr>
          <w:rFonts w:ascii="Times New Roman" w:hAnsi="Times New Roman" w:eastAsia="宋体"/>
          <w:b w:val="0"/>
          <w:sz w:val="24"/>
        </w:rPr>
        <w:t>1. 组长：冯强</w:t>
      </w:r>
    </w:p>
    <w:p>
      <w:pPr>
        <w:spacing w:after="80" w:lineRule="auto" w:line="360"/>
        <w:ind w:firstLine="482"/>
        <w:jc w:val="both"/>
      </w:pPr>
      <w:r>
        <w:rPr>
          <w:rFonts w:ascii="Times New Roman" w:hAnsi="Times New Roman" w:eastAsia="宋体"/>
          <w:b w:val="0"/>
          <w:sz w:val="24"/>
        </w:rPr>
        <w:t>2. 副组长：陈涛</w:t>
      </w:r>
    </w:p>
    <w:p>
      <w:pPr>
        <w:spacing w:after="80" w:lineRule="auto" w:line="360"/>
        <w:ind w:firstLine="482"/>
        <w:jc w:val="both"/>
      </w:pPr>
      <w:r>
        <w:rPr>
          <w:rFonts w:ascii="Times New Roman" w:hAnsi="Times New Roman" w:eastAsia="宋体"/>
          <w:b w:val="0"/>
          <w:sz w:val="24"/>
        </w:rPr>
        <w:t>3. 组员：黄佺、刁国炎、郭荣、赵化斌、王聚安</w:t>
      </w:r>
    </w:p>
    <w:p>
      <w:pPr>
        <w:spacing w:after="80" w:lineRule="auto" w:line="360"/>
        <w:ind w:firstLine="482"/>
        <w:jc w:val="both"/>
      </w:pPr>
      <w:r>
        <w:rPr>
          <w:rFonts w:ascii="Times New Roman" w:hAnsi="Times New Roman" w:eastAsia="宋体"/>
          <w:b w:val="0"/>
          <w:sz w:val="24"/>
        </w:rPr>
        <w:t>4. 联络员：彭欢</w:t>
      </w:r>
    </w:p>
    <w:p>
      <w:pPr>
        <w:spacing w:before="160" w:after="80" w:lineRule="auto" w:line="360"/>
        <w:jc w:val="left"/>
      </w:pPr>
      <w:r>
        <w:rPr>
          <w:rFonts w:ascii="Times New Roman" w:hAnsi="Times New Roman" w:eastAsia="宋体"/>
          <w:b/>
          <w:sz w:val="28"/>
        </w:rPr>
        <w:t>三、推免条件</w:t>
      </w:r>
    </w:p>
    <w:p>
      <w:pPr>
        <w:spacing w:after="80" w:lineRule="auto" w:line="360"/>
        <w:ind w:firstLine="482"/>
        <w:jc w:val="both"/>
      </w:pPr>
      <w:r>
        <w:rPr>
          <w:rFonts w:ascii="Times New Roman" w:hAnsi="Times New Roman" w:eastAsia="宋体"/>
          <w:b w:val="0"/>
          <w:sz w:val="24"/>
        </w:rPr>
        <w:t>1. 纳入国家普通本科招生计划录取的具有学校学籍的全日制应届本科毕业生（不含专升本、第二学士学位学生）。</w:t>
      </w:r>
    </w:p>
    <w:p>
      <w:pPr>
        <w:spacing w:after="80" w:lineRule="auto" w:line="360"/>
        <w:ind w:firstLine="482"/>
        <w:jc w:val="both"/>
      </w:pPr>
      <w:r>
        <w:rPr>
          <w:rFonts w:ascii="Times New Roman" w:hAnsi="Times New Roman" w:eastAsia="宋体"/>
          <w:b w:val="0"/>
          <w:sz w:val="24"/>
        </w:rPr>
        <w:t>2. 具有高尚的爱国主义情操和集体主义精神，社会主义信念坚定，社会责任感强，遵纪守法，积极向上。</w:t>
      </w:r>
    </w:p>
    <w:p>
      <w:pPr>
        <w:spacing w:after="80" w:lineRule="auto" w:line="360"/>
        <w:ind w:firstLine="482"/>
        <w:jc w:val="both"/>
      </w:pPr>
      <w:r>
        <w:rPr>
          <w:rFonts w:ascii="Times New Roman" w:hAnsi="Times New Roman" w:eastAsia="宋体"/>
          <w:b w:val="0"/>
          <w:sz w:val="24"/>
        </w:rPr>
        <w:t>3. 勤奋学习，刻苦训练，成绩优秀；有学术研究意愿，有较强的创新意识、创新能力和专业能力倾向，具体包括：</w:t>
      </w:r>
    </w:p>
    <w:p>
      <w:pPr>
        <w:spacing w:after="80" w:lineRule="auto" w:line="360"/>
        <w:ind w:firstLine="482"/>
        <w:jc w:val="both"/>
      </w:pPr>
      <w:r>
        <w:rPr>
          <w:rFonts w:ascii="Times New Roman" w:hAnsi="Times New Roman" w:eastAsia="宋体"/>
          <w:b w:val="0"/>
          <w:sz w:val="24"/>
        </w:rPr>
        <w:t>（1）修完本专业人才培养方案所规定的前三年的全部学分，所修课程考试无缺考、成绩无不及格记录（学生超出规定学分要求修读的公共选修课程和专业特色课程除外）。</w:t>
      </w:r>
    </w:p>
    <w:p>
      <w:pPr>
        <w:spacing w:after="80" w:lineRule="auto" w:line="360"/>
        <w:ind w:firstLine="482"/>
        <w:jc w:val="both"/>
      </w:pPr>
      <w:r>
        <w:rPr>
          <w:rFonts w:ascii="Times New Roman" w:hAnsi="Times New Roman" w:eastAsia="宋体"/>
          <w:b w:val="0"/>
          <w:sz w:val="24"/>
        </w:rPr>
        <w:t>（2）前三年必修课程平均学分绩点不低于2.8，且前三年全部课程学分加权平均分排名在本年级本专业前30%以内。</w:t>
      </w:r>
    </w:p>
    <w:p>
      <w:pPr>
        <w:spacing w:after="80" w:lineRule="auto" w:line="360"/>
        <w:ind w:firstLine="482"/>
        <w:jc w:val="both"/>
      </w:pPr>
      <w:r>
        <w:rPr>
          <w:rFonts w:ascii="Times New Roman" w:hAnsi="Times New Roman" w:eastAsia="宋体"/>
          <w:b w:val="0"/>
          <w:sz w:val="24"/>
        </w:rPr>
        <w:t>（3）全国大学英语四级考试（CET-4）成绩不低于425分。</w:t>
      </w:r>
    </w:p>
    <w:p>
      <w:pPr>
        <w:spacing w:after="80" w:lineRule="auto" w:line="360"/>
        <w:ind w:firstLine="482"/>
        <w:jc w:val="both"/>
      </w:pPr>
      <w:r>
        <w:rPr>
          <w:rFonts w:ascii="Times New Roman" w:hAnsi="Times New Roman" w:eastAsia="宋体"/>
          <w:b w:val="0"/>
          <w:sz w:val="24"/>
        </w:rPr>
        <w:t>（4）有科研成果或竞赛获奖的，同等条件下优先。</w:t>
      </w:r>
    </w:p>
    <w:p>
      <w:pPr>
        <w:spacing w:after="80" w:lineRule="auto" w:line="360"/>
        <w:ind w:firstLine="482"/>
        <w:jc w:val="both"/>
      </w:pPr>
      <w:r>
        <w:rPr>
          <w:rFonts w:ascii="Times New Roman" w:hAnsi="Times New Roman" w:eastAsia="宋体"/>
          <w:b w:val="0"/>
          <w:sz w:val="24"/>
        </w:rPr>
        <w:t>4. 诚实守信、学风端正，无考试作弊和学术不端记录。</w:t>
      </w:r>
    </w:p>
    <w:p>
      <w:pPr>
        <w:spacing w:after="80" w:lineRule="auto" w:line="360"/>
        <w:ind w:firstLine="482"/>
        <w:jc w:val="both"/>
      </w:pPr>
      <w:r>
        <w:rPr>
          <w:rFonts w:ascii="Times New Roman" w:hAnsi="Times New Roman" w:eastAsia="宋体"/>
          <w:b w:val="0"/>
          <w:sz w:val="24"/>
        </w:rPr>
        <w:t>5. 品行表现良好，无任何违纪违法受处分记录。</w:t>
      </w:r>
    </w:p>
    <w:p>
      <w:pPr>
        <w:spacing w:before="160" w:after="80" w:lineRule="auto" w:line="360"/>
        <w:jc w:val="left"/>
      </w:pPr>
      <w:r>
        <w:rPr>
          <w:rFonts w:ascii="Times New Roman" w:hAnsi="Times New Roman" w:eastAsia="宋体"/>
          <w:b/>
          <w:sz w:val="28"/>
        </w:rPr>
        <w:t>四、推免名额</w:t>
      </w:r>
    </w:p>
    <w:p>
      <w:pPr>
        <w:spacing w:after="80" w:lineRule="auto" w:line="360"/>
        <w:ind w:firstLine="482"/>
        <w:jc w:val="both"/>
      </w:pPr>
      <w:r>
        <w:rPr>
          <w:rFonts w:ascii="Times New Roman" w:hAnsi="Times New Roman" w:eastAsia="宋体"/>
          <w:b w:val="0"/>
          <w:sz w:val="24"/>
        </w:rPr>
        <w:t>1. 2026年推免名额1人。</w:t>
      </w:r>
    </w:p>
    <w:p>
      <w:pPr>
        <w:spacing w:before="160" w:after="80" w:lineRule="auto" w:line="360"/>
        <w:jc w:val="left"/>
      </w:pPr>
      <w:r>
        <w:rPr>
          <w:rFonts w:ascii="Times New Roman" w:hAnsi="Times New Roman" w:eastAsia="宋体"/>
          <w:b/>
          <w:sz w:val="28"/>
        </w:rPr>
        <w:t>五、推免办法</w:t>
      </w:r>
    </w:p>
    <w:p>
      <w:pPr>
        <w:spacing w:after="80" w:lineRule="auto" w:line="360"/>
        <w:ind w:firstLine="482"/>
        <w:jc w:val="both"/>
      </w:pPr>
      <w:r>
        <w:rPr>
          <w:rFonts w:ascii="Times New Roman" w:hAnsi="Times New Roman" w:eastAsia="宋体"/>
          <w:b w:val="0"/>
          <w:sz w:val="24"/>
        </w:rPr>
        <w:t>1. 学院对符合推免条件的学生进行综合考核，综合考核成绩由学业综合成绩与综合素质评价加分成绩两部分构成。</w:t>
      </w:r>
    </w:p>
    <w:p>
      <w:pPr>
        <w:spacing w:after="80" w:lineRule="auto" w:line="360"/>
        <w:ind w:firstLine="482"/>
        <w:jc w:val="both"/>
      </w:pPr>
      <w:r>
        <w:rPr>
          <w:rFonts w:ascii="Times New Roman" w:hAnsi="Times New Roman" w:eastAsia="宋体"/>
          <w:b w:val="0"/>
          <w:sz w:val="24"/>
        </w:rPr>
        <w:t>2. 学业综合成绩以从学校教务系统导出的学生前三年全部课程学分加权平均分为准，由教务处或教务处委托各学院教学管理办公室予以认定。</w:t>
      </w:r>
    </w:p>
    <w:p>
      <w:pPr>
        <w:spacing w:after="80" w:lineRule="auto" w:line="360"/>
        <w:ind w:firstLine="482"/>
        <w:jc w:val="both"/>
      </w:pPr>
      <w:r>
        <w:rPr>
          <w:rFonts w:ascii="Times New Roman" w:hAnsi="Times New Roman" w:eastAsia="宋体"/>
          <w:b w:val="0"/>
          <w:sz w:val="24"/>
        </w:rPr>
        <w:t>3. 综合素质评价内容涵盖学生参军入伍服兵役、参加志愿服务、到国际组织实习、科研成果、学科竞赛获奖、体育竞赛获奖等符合全面发展价值导向的六个指标，综合素质评价加分成绩总分不得超过10分，加分方式详见《综合素质评价加分规则表》。</w:t>
      </w:r>
    </w:p>
    <w:p>
      <w:pPr>
        <w:spacing w:after="80" w:lineRule="auto" w:line="360"/>
        <w:ind w:firstLine="482"/>
        <w:jc w:val="both"/>
      </w:pPr>
      <w:r>
        <w:rPr>
          <w:rFonts w:ascii="Times New Roman" w:hAnsi="Times New Roman" w:eastAsia="宋体"/>
          <w:b w:val="0"/>
          <w:sz w:val="24"/>
        </w:rPr>
        <w:t>4. 学院根据综合考核成绩按从高到低的顺序进行排名，择优确定拟推免名单。</w:t>
      </w:r>
    </w:p>
    <w:p>
      <w:pPr>
        <w:spacing w:before="160" w:after="80" w:lineRule="auto" w:line="360"/>
        <w:jc w:val="left"/>
      </w:pPr>
      <w:r>
        <w:rPr>
          <w:rFonts w:ascii="Times New Roman" w:hAnsi="Times New Roman" w:eastAsia="宋体"/>
          <w:b/>
          <w:sz w:val="28"/>
        </w:rPr>
        <w:t>六、其他说明</w:t>
      </w:r>
    </w:p>
    <w:p>
      <w:pPr>
        <w:spacing w:after="80" w:lineRule="auto" w:line="360"/>
        <w:ind w:firstLine="482"/>
        <w:jc w:val="both"/>
      </w:pPr>
      <w:r>
        <w:rPr>
          <w:rFonts w:ascii="Times New Roman" w:hAnsi="Times New Roman" w:eastAsia="宋体"/>
          <w:b w:val="0"/>
          <w:sz w:val="24"/>
        </w:rPr>
        <w:t>1. 未尽事宜，由体育学院负责解释。</w:t>
      </w:r>
    </w:p>
    <w:p>
      <w:pPr>
        <w:spacing w:after="80" w:lineRule="auto" w:line="360"/>
        <w:ind w:firstLine="482"/>
        <w:jc w:val="both"/>
      </w:pPr>
      <w:r>
        <w:rPr>
          <w:rFonts w:ascii="Times New Roman" w:hAnsi="Times New Roman" w:eastAsia="宋体"/>
          <w:b w:val="0"/>
          <w:sz w:val="24"/>
        </w:rPr>
        <w:t>2. 附件：综合素质评价加分规则表。</w:t>
      </w:r>
    </w:p>
    <w:p>
      <w:pPr>
        <w:spacing w:after="80" w:lineRule="auto" w:line="360"/>
        <w:ind w:firstLine="482"/>
        <w:jc w:val="both"/>
      </w:pPr>
      <w:r>
        <w:rPr>
          <w:rFonts w:ascii="Times New Roman" w:hAnsi="Times New Roman" w:eastAsia="宋体"/>
          <w:b w:val="0"/>
          <w:sz w:val="24"/>
        </w:rPr>
        <w:t>3. 发布单位：体育学院。</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