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计算机学院2026年推荐优秀应届本科毕业生免试攻读研究生工作课程认定及成绩计算细则</w:t>
      </w:r>
    </w:p>
    <w:p>
      <w:pPr>
        <w:spacing w:after="80" w:lineRule="auto" w:line="360"/>
        <w:ind w:firstLine="482"/>
        <w:jc w:val="both"/>
      </w:pPr>
      <w:r>
        <w:rPr>
          <w:rFonts w:ascii="Times New Roman" w:hAnsi="Times New Roman" w:eastAsia="宋体"/>
          <w:b w:val="0"/>
          <w:sz w:val="24"/>
        </w:rPr>
        <w:t>计算机学院2026年推荐优秀应届本科毕业生免试攻读研究生工作课程认定及成绩计算细则</w:t>
      </w:r>
    </w:p>
    <w:p>
      <w:pPr>
        <w:spacing w:after="80" w:lineRule="auto" w:line="360"/>
        <w:ind w:firstLine="482"/>
        <w:jc w:val="both"/>
      </w:pPr>
      <w:r>
        <w:rPr>
          <w:rFonts w:ascii="Times New Roman" w:hAnsi="Times New Roman" w:eastAsia="宋体"/>
          <w:b w:val="0"/>
          <w:sz w:val="24"/>
        </w:rPr>
        <w:t>发布日期（推定）：2025年8月13日</w:t>
      </w:r>
    </w:p>
    <w:p>
      <w:pPr>
        <w:spacing w:before="160" w:after="80" w:lineRule="auto" w:line="360"/>
        <w:jc w:val="left"/>
      </w:pPr>
      <w:r>
        <w:rPr>
          <w:rFonts w:ascii="Times New Roman" w:hAnsi="Times New Roman" w:eastAsia="宋体"/>
          <w:b/>
          <w:sz w:val="28"/>
        </w:rPr>
        <w:t>一、实施范围</w:t>
      </w:r>
    </w:p>
    <w:p>
      <w:pPr>
        <w:spacing w:after="80" w:lineRule="auto" w:line="360"/>
        <w:ind w:firstLine="482"/>
        <w:jc w:val="both"/>
      </w:pPr>
      <w:r>
        <w:rPr>
          <w:rFonts w:ascii="Times New Roman" w:hAnsi="Times New Roman" w:eastAsia="宋体"/>
          <w:b w:val="0"/>
          <w:sz w:val="24"/>
        </w:rPr>
        <w:t>1. 面向2026年毕业的全日制在籍本科生。</w:t>
      </w:r>
    </w:p>
    <w:p>
      <w:pPr>
        <w:spacing w:before="160" w:after="80" w:lineRule="auto" w:line="360"/>
        <w:jc w:val="left"/>
      </w:pPr>
      <w:r>
        <w:rPr>
          <w:rFonts w:ascii="Times New Roman" w:hAnsi="Times New Roman" w:eastAsia="宋体"/>
          <w:b/>
          <w:sz w:val="28"/>
        </w:rPr>
        <w:t>二、推免工作“课程认定及成绩计算细则”工作组</w:t>
      </w:r>
    </w:p>
    <w:p>
      <w:pPr>
        <w:spacing w:after="80" w:lineRule="auto" w:line="360"/>
        <w:ind w:firstLine="482"/>
        <w:jc w:val="both"/>
      </w:pPr>
      <w:r>
        <w:rPr>
          <w:rFonts w:ascii="Times New Roman" w:hAnsi="Times New Roman" w:eastAsia="宋体"/>
          <w:b w:val="0"/>
          <w:sz w:val="24"/>
        </w:rPr>
        <w:t>1. 组长：李冬妮、包成刚</w:t>
      </w:r>
    </w:p>
    <w:p>
      <w:pPr>
        <w:spacing w:after="80" w:lineRule="auto" w:line="360"/>
        <w:ind w:firstLine="482"/>
        <w:jc w:val="both"/>
      </w:pPr>
      <w:r>
        <w:rPr>
          <w:rFonts w:ascii="Times New Roman" w:hAnsi="Times New Roman" w:eastAsia="宋体"/>
          <w:b w:val="0"/>
          <w:sz w:val="24"/>
        </w:rPr>
        <w:t>2. 成员：宿红毅、赵小林、金福生、宋丹丹、孟春、陈相、刘美华、魏莹、王硕</w:t>
      </w:r>
    </w:p>
    <w:p>
      <w:pPr>
        <w:spacing w:before="160" w:after="80" w:lineRule="auto" w:line="360"/>
        <w:jc w:val="left"/>
      </w:pPr>
      <w:r>
        <w:rPr>
          <w:rFonts w:ascii="Times New Roman" w:hAnsi="Times New Roman" w:eastAsia="宋体"/>
          <w:b/>
          <w:sz w:val="28"/>
        </w:rPr>
        <w:t>三、具体细则</w:t>
      </w:r>
    </w:p>
    <w:p>
      <w:pPr>
        <w:spacing w:after="80" w:lineRule="auto" w:line="360"/>
        <w:ind w:firstLine="482"/>
        <w:jc w:val="both"/>
      </w:pPr>
      <w:r>
        <w:rPr>
          <w:rFonts w:ascii="Times New Roman" w:hAnsi="Times New Roman" w:eastAsia="宋体"/>
          <w:b w:val="0"/>
          <w:sz w:val="24"/>
        </w:rPr>
        <w:t>1. 成绩计算细则：具体计算方法为课程平均学分绩（原文未提供具体公式）。</w:t>
      </w:r>
    </w:p>
    <w:p>
      <w:pPr>
        <w:spacing w:after="80" w:lineRule="auto" w:line="360"/>
        <w:ind w:firstLine="482"/>
        <w:jc w:val="both"/>
      </w:pPr>
      <w:r>
        <w:rPr>
          <w:rFonts w:ascii="Times New Roman" w:hAnsi="Times New Roman" w:eastAsia="宋体"/>
          <w:b w:val="0"/>
          <w:sz w:val="24"/>
        </w:rPr>
        <w:t>2. 课程认定范围：前6个学期的所有课程均计算在内；所有课程取第一次正常考试成绩参与计算；必修课、选修课不及格成绩按0分计算；国家大学英语四级成绩不参与计算；校公选课不参与计算；学生参加交流学习期间所获得的学分不参与计算；中共党史、社会主义发展史为按要求开设的选择性必修课程，不及格课程按0分计算。</w:t>
      </w:r>
    </w:p>
    <w:p>
      <w:pPr>
        <w:spacing w:after="80" w:lineRule="auto" w:line="360"/>
        <w:ind w:firstLine="482"/>
        <w:jc w:val="both"/>
      </w:pPr>
      <w:r>
        <w:rPr>
          <w:rFonts w:ascii="Times New Roman" w:hAnsi="Times New Roman" w:eastAsia="宋体"/>
          <w:b w:val="0"/>
          <w:sz w:val="24"/>
        </w:rPr>
        <w:t>3. 基础数据来源：2025年8月下旬，根据教务部提供的学生成绩基础数据，学院完成学生课程成绩的计算。</w:t>
      </w:r>
    </w:p>
    <w:p>
      <w:pPr>
        <w:spacing w:before="160" w:after="80" w:lineRule="auto" w:line="360"/>
        <w:jc w:val="left"/>
      </w:pPr>
      <w:r>
        <w:rPr>
          <w:rFonts w:ascii="Times New Roman" w:hAnsi="Times New Roman" w:eastAsia="宋体"/>
          <w:b/>
          <w:sz w:val="28"/>
        </w:rPr>
        <w:t>四、公示</w:t>
      </w:r>
    </w:p>
    <w:p>
      <w:pPr>
        <w:spacing w:after="80" w:lineRule="auto" w:line="360"/>
        <w:ind w:firstLine="482"/>
        <w:jc w:val="both"/>
      </w:pPr>
      <w:r>
        <w:rPr>
          <w:rFonts w:ascii="Times New Roman" w:hAnsi="Times New Roman" w:eastAsia="宋体"/>
          <w:b w:val="0"/>
          <w:sz w:val="24"/>
        </w:rPr>
        <w:t>1. 公示方式：学院官方网站。</w:t>
      </w:r>
    </w:p>
    <w:p>
      <w:pPr>
        <w:spacing w:after="80" w:lineRule="auto" w:line="360"/>
        <w:ind w:firstLine="482"/>
        <w:jc w:val="both"/>
      </w:pPr>
      <w:r>
        <w:rPr>
          <w:rFonts w:ascii="Times New Roman" w:hAnsi="Times New Roman" w:eastAsia="宋体"/>
          <w:b w:val="0"/>
          <w:sz w:val="24"/>
        </w:rPr>
        <w:t>2. 公示时间：2025年8月16日至2025年8月20日。</w:t>
      </w:r>
    </w:p>
    <w:p>
      <w:pPr>
        <w:spacing w:before="160" w:after="80" w:lineRule="auto" w:line="360"/>
        <w:jc w:val="left"/>
      </w:pPr>
      <w:r>
        <w:rPr>
          <w:rFonts w:ascii="Times New Roman" w:hAnsi="Times New Roman" w:eastAsia="宋体"/>
          <w:b/>
          <w:sz w:val="28"/>
        </w:rPr>
        <w:t>五、申诉</w:t>
      </w:r>
    </w:p>
    <w:p>
      <w:pPr>
        <w:spacing w:after="80" w:lineRule="auto" w:line="360"/>
        <w:ind w:firstLine="482"/>
        <w:jc w:val="both"/>
      </w:pPr>
      <w:r>
        <w:rPr>
          <w:rFonts w:ascii="Times New Roman" w:hAnsi="Times New Roman" w:eastAsia="宋体"/>
          <w:b w:val="0"/>
          <w:sz w:val="24"/>
        </w:rPr>
        <w:t>1. 对“课程认定及成绩计算细则”有异议者，可在学院公示期内向本学院“课程认定及成绩计算细则”工作组提出书面申诉，工作组将及时研究并予以答复。</w:t>
      </w:r>
    </w:p>
    <w:p>
      <w:pPr>
        <w:spacing w:after="80" w:lineRule="auto" w:line="360"/>
        <w:ind w:firstLine="482"/>
        <w:jc w:val="both"/>
      </w:pPr>
      <w:r>
        <w:rPr>
          <w:rFonts w:ascii="Times New Roman" w:hAnsi="Times New Roman" w:eastAsia="宋体"/>
          <w:b w:val="0"/>
          <w:sz w:val="24"/>
        </w:rPr>
        <w:t>2. 联系邮箱：mengch@bit.edu.cn</w:t>
      </w:r>
    </w:p>
    <w:p>
      <w:pPr>
        <w:spacing w:after="80" w:lineRule="auto" w:line="360"/>
        <w:ind w:firstLine="482"/>
        <w:jc w:val="both"/>
      </w:pPr>
      <w:r>
        <w:rPr>
          <w:rFonts w:ascii="Times New Roman" w:hAnsi="Times New Roman" w:eastAsia="宋体"/>
          <w:b w:val="0"/>
          <w:sz w:val="24"/>
        </w:rPr>
        <w:t>3. 联系电话：68914832</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