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中国人民公安大学2026年接收优秀应届本科毕业生免试攻读硕士研究生章程</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根据教育部关于推荐优秀应届本科毕业生免试攻读研究生工作的有关文件精神，为做好学校2026年接收推免生工作，特制定本章程。</w:t>
      </w:r>
    </w:p>
    <w:p>
      <w:pPr>
        <w:spacing w:before="120" w:after="60"/>
        <w:ind w:firstLine="480"/>
      </w:pPr>
      <w:r>
        <w:rPr>
          <w:rFonts w:ascii="Times New Roman" w:eastAsia="黑体"/>
          <w:b/>
          <w:sz w:val="28"/>
        </w:rPr>
        <w:t xml:space="preserve">一、接收规模</w:t>
      </w:r>
    </w:p>
    <w:p>
      <w:pPr>
        <w:jc w:val="both"/>
        <w:ind w:firstLine="480"/>
        <w:spacing w:line="360" w:lineRule="auto"/>
      </w:pPr>
      <w:r>
        <w:rPr>
          <w:rFonts w:ascii="Times New Roman" w:eastAsia="宋体"/>
          <w:sz w:val="24"/>
        </w:rPr>
        <w:t xml:space="preserve">学校2026年推免招生计划共277人。其中，公安学科女生计划占比不超过15%；各二级学科接收推免生人数不超过本年度招生计划的50%。具体接收专业及人数详见当年招生专业目录。</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（一）拥护中国共产党的领导，政治立场坚定，品德良好，遵纪守法，身心健康，符合公安院校招生政治考察、面试、体检和体能测评要求；</w:t>
      </w:r>
    </w:p>
    <w:p>
      <w:pPr>
        <w:jc w:val="both"/>
        <w:ind w:firstLine="480"/>
        <w:spacing w:line="360" w:lineRule="auto"/>
      </w:pPr>
      <w:r>
        <w:rPr>
          <w:rFonts w:ascii="Times New Roman" w:eastAsia="宋体"/>
          <w:sz w:val="24"/>
        </w:rPr>
        <w:t xml:space="preserve">（二）获得本科所在学校推荐免试资格的优秀应届本科毕业生；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（四）全国大学英语六级考试（CET-6）成绩426分及以上，或英语专业四级成绩60分及以上；</w:t>
      </w:r>
    </w:p>
    <w:p>
      <w:pPr>
        <w:jc w:val="both"/>
        <w:ind w:firstLine="480"/>
        <w:spacing w:line="360" w:lineRule="auto"/>
      </w:pPr>
      <w:r>
        <w:rPr>
          <w:rFonts w:ascii="Times New Roman" w:eastAsia="宋体"/>
          <w:sz w:val="24"/>
        </w:rPr>
        <w:t xml:space="preserve">（五）诚实守信，学风端正，无任何考试作弊和剽窃他人学术成果记录；</w:t>
      </w:r>
    </w:p>
    <w:p>
      <w:pPr>
        <w:jc w:val="both"/>
        <w:ind w:firstLine="480"/>
        <w:spacing w:line="360" w:lineRule="auto"/>
      </w:pPr>
      <w:r>
        <w:rPr>
          <w:rFonts w:ascii="Times New Roman" w:eastAsia="宋体"/>
          <w:sz w:val="24"/>
        </w:rPr>
        <w:t xml:space="preserve">（六）符合接收学院提出的具体业务要求。</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（一）申请人在教育部“推免服务系统”中填报志愿；</w:t>
      </w:r>
    </w:p>
    <w:p>
      <w:pPr>
        <w:jc w:val="both"/>
        <w:ind w:firstLine="480"/>
        <w:spacing w:line="360" w:lineRule="auto"/>
      </w:pPr>
      <w:r>
        <w:rPr>
          <w:rFonts w:ascii="Times New Roman" w:eastAsia="宋体"/>
          <w:sz w:val="24"/>
        </w:rPr>
        <w:t xml:space="preserve">（二）学校对申请人进行资格审查，并组织政治考察、面试、体检和体能测评及专业考核；</w:t>
      </w:r>
    </w:p>
    <w:p>
      <w:pPr>
        <w:jc w:val="both"/>
        <w:ind w:firstLine="480"/>
        <w:spacing w:line="360" w:lineRule="auto"/>
      </w:pPr>
      <w:r>
        <w:rPr>
          <w:rFonts w:ascii="Times New Roman" w:eastAsia="宋体"/>
          <w:sz w:val="24"/>
        </w:rPr>
        <w:t xml:space="preserve">（三）学校根据考核结果确定拟录取名单并公示；</w:t>
      </w:r>
    </w:p>
    <w:p>
      <w:pPr>
        <w:jc w:val="both"/>
        <w:ind w:firstLine="480"/>
        <w:spacing w:line="360" w:lineRule="auto"/>
      </w:pPr>
      <w:r>
        <w:rPr>
          <w:rFonts w:ascii="Times New Roman" w:eastAsia="宋体"/>
          <w:sz w:val="24"/>
        </w:rPr>
        <w:t xml:space="preserve">（四）公示无异议后报学校审定，并在教育部“推免服务系统”中确认待录取。</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接收推免生工作实行回避制度与责任追究制度；对弄虚作假的学生，一经查实取消其录取资格。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中国人民公安大学2026年接收优秀应届本科毕业生免试攻读硕士研究生章程</dc:title>
  <dc:creator>保研信息采集工具</dc:creator>
  <cp:lastModifiedBy>保研信息采集工具</cp:lastModifiedBy>
  <dcterms:created xsi:type="dcterms:W3CDTF">2026-09-12T06:53:53Z</dcterms:created>
  <dcterms:modified xsi:type="dcterms:W3CDTF">2026-09-12T06:53:53Z</dcterms:modified>
</cp:coreProperties>
</file>