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DB668">
      <w:pPr>
        <w:widowControl/>
        <w:shd w:val="clear" w:color="auto" w:fill="FFFFFF"/>
        <w:spacing w:line="360" w:lineRule="auto" w:before="0" w:after="80"/>
        <w:ind w:left="420" w:firstLine="482"/>
        <w:jc w:val="both"/>
        <w:rPr>
          <w:rFonts w:cs="宋体" w:asciiTheme="majorEastAsia" w:hAnsiTheme="majorEastAsia" w:eastAsiaTheme="majorEastAsia"/>
          <w:kern w:val="0"/>
          <w:sz w:val="29"/>
          <w:szCs w:val="29"/>
        </w:rPr>
      </w:pPr>
      <w:r>
        <w:rPr>
          <w:rFonts w:hint="eastAsia" w:cs="宋体" w:asciiTheme="majorEastAsia" w:hAnsiTheme="majorEastAsia" w:eastAsiaTheme="majorEastAsia" w:ascii="Times New Roman" w:hAnsi="Times New Roman" w:eastAsia="宋体"/>
          <w:b w:val="0"/>
          <w:kern w:val="0"/>
          <w:sz w:val="24"/>
          <w:szCs w:val="29"/>
        </w:rPr>
        <w:t>附件1：</w:t>
      </w:r>
    </w:p>
    <w:p w14:paraId="1807515C">
      <w:pPr>
        <w:snapToGrid w:val="0"/>
        <w:spacing w:line="360" w:lineRule="auto" w:before="120" w:after="60"/>
        <w:ind w:firstLine="0"/>
        <w:jc w:val="left"/>
        <w:rPr>
          <w:rFonts w:hint="default" w:asciiTheme="majorEastAsia" w:hAnsiTheme="majorEastAsia" w:eastAsiaTheme="majorEastAsia"/>
          <w:b/>
          <w:sz w:val="24"/>
          <w:szCs w:val="24"/>
          <w:lang w:val="en-US" w:eastAsia="zh-CN"/>
        </w:rPr>
      </w:pPr>
      <w:r>
        <w:rPr>
          <w:rFonts w:hint="eastAsia" w:asciiTheme="majorEastAsia" w:hAnsiTheme="majorEastAsia" w:eastAsiaTheme="majorEastAsia" w:ascii="Times New Roman" w:hAnsi="Times New Roman" w:eastAsia="宋体"/>
          <w:b/>
          <w:sz w:val="24"/>
          <w:szCs w:val="24"/>
        </w:rPr>
        <w:t>湖北工业大学推荐应届优秀</w:t>
      </w:r>
      <w:r>
        <w:rPr>
          <w:rFonts w:hint="eastAsia" w:asciiTheme="majorEastAsia" w:hAnsiTheme="majorEastAsia" w:eastAsiaTheme="majorEastAsia" w:ascii="Times New Roman" w:hAnsi="Times New Roman" w:eastAsia="宋体"/>
          <w:b/>
          <w:sz w:val="24"/>
          <w:szCs w:val="24"/>
          <w:lang w:val="en-US" w:eastAsia="zh-CN"/>
        </w:rPr>
        <w:t>体育生</w:t>
      </w:r>
      <w:bookmarkStart w:id="0" w:name="_GoBack"/>
      <w:bookmarkEnd w:id="0"/>
    </w:p>
    <w:p w14:paraId="6BC8FE33">
      <w:pPr>
        <w:snapToGrid w:val="0"/>
        <w:spacing w:line="360" w:lineRule="auto" w:before="120" w:after="60"/>
        <w:ind w:firstLine="0"/>
        <w:jc w:val="left"/>
        <w:rPr>
          <w:rFonts w:asciiTheme="majorEastAsia" w:hAnsiTheme="majorEastAsia" w:eastAsiaTheme="majorEastAsia"/>
          <w:b/>
          <w:sz w:val="24"/>
          <w:szCs w:val="24"/>
        </w:rPr>
      </w:pPr>
      <w:r>
        <w:rPr>
          <w:rFonts w:hint="eastAsia" w:asciiTheme="majorEastAsia" w:hAnsiTheme="majorEastAsia" w:eastAsiaTheme="majorEastAsia" w:ascii="Times New Roman" w:hAnsi="Times New Roman" w:eastAsia="宋体"/>
          <w:b/>
          <w:sz w:val="24"/>
          <w:szCs w:val="24"/>
        </w:rPr>
        <w:t>免试攻读硕士研究生专业素质测评细则</w:t>
      </w:r>
    </w:p>
    <w:p w14:paraId="18CCEB2F">
      <w:pPr>
        <w:snapToGrid w:val="0"/>
        <w:spacing w:line="380" w:lineRule="exact"/>
        <w:jc w:val="center"/>
        <w:rPr>
          <w:rFonts w:asciiTheme="majorEastAsia" w:hAnsiTheme="majorEastAsia" w:eastAsiaTheme="majorEastAsia"/>
          <w:sz w:val="24"/>
          <w:szCs w:val="24"/>
        </w:rPr>
      </w:pPr>
    </w:p>
    <w:p w14:paraId="086718E8">
      <w:pPr>
        <w:snapToGrid w:val="0"/>
        <w:spacing w:line="360" w:lineRule="auto" w:before="0" w:after="80"/>
        <w:ind w:firstLineChars="200" w:firstLine="482"/>
        <w:jc w:val="both"/>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4"/>
          <w:szCs w:val="24"/>
        </w:rPr>
        <w:t>各类竞赛项目具有推荐免试研究生的资格（本科期间曾代表学校参加奥运会、亚运会、世界大学生运动会的学生；或者代表学校获得全国大学生专业比赛集体项目前八名或单项前六名者；或者代表学校获得省级大学生专业比赛集体项目前四名或单项前三名者），需要分类排出名次。在同等条件下如果具有推荐免试研究生资格的同学成绩相同，可以根据建队需要考量。具体评分细则如下：</w:t>
      </w:r>
    </w:p>
    <w:p w14:paraId="763343E9">
      <w:pPr>
        <w:snapToGrid w:val="0"/>
        <w:spacing w:line="360" w:lineRule="auto" w:before="120" w:after="60"/>
        <w:ind w:firstLine="0"/>
        <w:jc w:val="left"/>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sz w:val="24"/>
          <w:szCs w:val="24"/>
        </w:rPr>
        <w:t>乒乓球</w:t>
      </w:r>
    </w:p>
    <w:tbl>
      <w:tblPr>
        <w:tblStyle w:val="3"/>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850"/>
        <w:gridCol w:w="851"/>
        <w:gridCol w:w="850"/>
        <w:gridCol w:w="851"/>
        <w:gridCol w:w="1311"/>
        <w:gridCol w:w="1949"/>
      </w:tblGrid>
      <w:tr w14:paraId="26DE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vMerge w:val="restart"/>
            <w:vAlign w:val="center"/>
          </w:tcPr>
          <w:p w14:paraId="27C1345D">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比赛项目</w:t>
            </w:r>
          </w:p>
        </w:tc>
        <w:tc>
          <w:tcPr>
            <w:tcW w:w="4713" w:type="dxa"/>
            <w:gridSpan w:val="5"/>
          </w:tcPr>
          <w:p w14:paraId="3A028ADC">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评分标准</w:t>
            </w:r>
          </w:p>
        </w:tc>
        <w:tc>
          <w:tcPr>
            <w:tcW w:w="1949" w:type="dxa"/>
            <w:vMerge w:val="restart"/>
            <w:vAlign w:val="center"/>
          </w:tcPr>
          <w:p w14:paraId="0E95E0CF">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备注</w:t>
            </w:r>
          </w:p>
        </w:tc>
      </w:tr>
      <w:tr w14:paraId="1FC6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235" w:type="dxa"/>
            <w:vMerge w:val="continue"/>
          </w:tcPr>
          <w:p w14:paraId="306E41A5">
            <w:pPr>
              <w:snapToGrid w:val="0"/>
              <w:spacing w:line="380" w:lineRule="exact"/>
              <w:rPr>
                <w:rFonts w:asciiTheme="majorEastAsia" w:hAnsiTheme="majorEastAsia" w:eastAsiaTheme="majorEastAsia"/>
                <w:sz w:val="24"/>
                <w:szCs w:val="24"/>
              </w:rPr>
            </w:pPr>
          </w:p>
        </w:tc>
        <w:tc>
          <w:tcPr>
            <w:tcW w:w="850" w:type="dxa"/>
          </w:tcPr>
          <w:p w14:paraId="10D9131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第一名</w:t>
            </w:r>
          </w:p>
        </w:tc>
        <w:tc>
          <w:tcPr>
            <w:tcW w:w="851" w:type="dxa"/>
          </w:tcPr>
          <w:p w14:paraId="72BEED8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第二名</w:t>
            </w:r>
          </w:p>
        </w:tc>
        <w:tc>
          <w:tcPr>
            <w:tcW w:w="850" w:type="dxa"/>
          </w:tcPr>
          <w:p w14:paraId="21ABB53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第三名</w:t>
            </w:r>
          </w:p>
        </w:tc>
        <w:tc>
          <w:tcPr>
            <w:tcW w:w="851" w:type="dxa"/>
          </w:tcPr>
          <w:p w14:paraId="53535F49">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第四名</w:t>
            </w:r>
          </w:p>
        </w:tc>
        <w:tc>
          <w:tcPr>
            <w:tcW w:w="1311" w:type="dxa"/>
          </w:tcPr>
          <w:p w14:paraId="407B53B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第五名至第八名</w:t>
            </w:r>
          </w:p>
        </w:tc>
        <w:tc>
          <w:tcPr>
            <w:tcW w:w="1949" w:type="dxa"/>
            <w:vMerge w:val="continue"/>
          </w:tcPr>
          <w:p w14:paraId="5647E91A">
            <w:pPr>
              <w:snapToGrid w:val="0"/>
              <w:spacing w:line="380" w:lineRule="exact"/>
              <w:rPr>
                <w:rFonts w:asciiTheme="majorEastAsia" w:hAnsiTheme="majorEastAsia" w:eastAsiaTheme="majorEastAsia"/>
                <w:sz w:val="24"/>
                <w:szCs w:val="24"/>
              </w:rPr>
            </w:pPr>
          </w:p>
        </w:tc>
      </w:tr>
      <w:tr w14:paraId="1050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Pr>
          <w:p w14:paraId="18303FA3">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全国大学生运动会或锦标赛（单项）</w:t>
            </w:r>
          </w:p>
        </w:tc>
        <w:tc>
          <w:tcPr>
            <w:tcW w:w="850" w:type="dxa"/>
          </w:tcPr>
          <w:p w14:paraId="0E05FD2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30分</w:t>
            </w:r>
          </w:p>
        </w:tc>
        <w:tc>
          <w:tcPr>
            <w:tcW w:w="851" w:type="dxa"/>
          </w:tcPr>
          <w:p w14:paraId="16CE5A3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20分</w:t>
            </w:r>
          </w:p>
        </w:tc>
        <w:tc>
          <w:tcPr>
            <w:tcW w:w="850" w:type="dxa"/>
          </w:tcPr>
          <w:p w14:paraId="0568235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15分</w:t>
            </w:r>
          </w:p>
        </w:tc>
        <w:tc>
          <w:tcPr>
            <w:tcW w:w="851" w:type="dxa"/>
          </w:tcPr>
          <w:p w14:paraId="0721546C">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10分</w:t>
            </w:r>
          </w:p>
        </w:tc>
        <w:tc>
          <w:tcPr>
            <w:tcW w:w="1311" w:type="dxa"/>
          </w:tcPr>
          <w:p w14:paraId="24B0581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7分</w:t>
            </w:r>
          </w:p>
        </w:tc>
        <w:tc>
          <w:tcPr>
            <w:tcW w:w="1949" w:type="dxa"/>
          </w:tcPr>
          <w:p w14:paraId="1C309F03">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双打成绩按平均得分计算</w:t>
            </w:r>
          </w:p>
        </w:tc>
      </w:tr>
      <w:tr w14:paraId="146F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Pr>
          <w:p w14:paraId="0ABE559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全国大学生运动会或锦标赛（团体）</w:t>
            </w:r>
          </w:p>
        </w:tc>
        <w:tc>
          <w:tcPr>
            <w:tcW w:w="850" w:type="dxa"/>
          </w:tcPr>
          <w:p w14:paraId="42E7565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20分</w:t>
            </w:r>
          </w:p>
        </w:tc>
        <w:tc>
          <w:tcPr>
            <w:tcW w:w="851" w:type="dxa"/>
          </w:tcPr>
          <w:p w14:paraId="3FE7BCB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15分</w:t>
            </w:r>
          </w:p>
        </w:tc>
        <w:tc>
          <w:tcPr>
            <w:tcW w:w="850" w:type="dxa"/>
          </w:tcPr>
          <w:p w14:paraId="384091E7">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10分</w:t>
            </w:r>
          </w:p>
        </w:tc>
        <w:tc>
          <w:tcPr>
            <w:tcW w:w="851" w:type="dxa"/>
          </w:tcPr>
          <w:p w14:paraId="202A0C55">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10分</w:t>
            </w:r>
          </w:p>
        </w:tc>
        <w:tc>
          <w:tcPr>
            <w:tcW w:w="1311" w:type="dxa"/>
          </w:tcPr>
          <w:p w14:paraId="0827E250">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7分</w:t>
            </w:r>
          </w:p>
        </w:tc>
        <w:tc>
          <w:tcPr>
            <w:tcW w:w="1949" w:type="dxa"/>
          </w:tcPr>
          <w:p w14:paraId="7D21CAD6">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r w14:paraId="52DC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Pr>
          <w:p w14:paraId="0FF41CF1">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湖北省大学生比赛（单项）</w:t>
            </w:r>
          </w:p>
        </w:tc>
        <w:tc>
          <w:tcPr>
            <w:tcW w:w="850" w:type="dxa"/>
          </w:tcPr>
          <w:p w14:paraId="230700D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20分</w:t>
            </w:r>
          </w:p>
        </w:tc>
        <w:tc>
          <w:tcPr>
            <w:tcW w:w="851" w:type="dxa"/>
          </w:tcPr>
          <w:p w14:paraId="5EB8609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15分</w:t>
            </w:r>
          </w:p>
        </w:tc>
        <w:tc>
          <w:tcPr>
            <w:tcW w:w="850" w:type="dxa"/>
          </w:tcPr>
          <w:p w14:paraId="625F7ACB">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10分</w:t>
            </w:r>
          </w:p>
        </w:tc>
        <w:tc>
          <w:tcPr>
            <w:tcW w:w="851" w:type="dxa"/>
          </w:tcPr>
          <w:p w14:paraId="03F69F15">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7</w:t>
            </w:r>
          </w:p>
        </w:tc>
        <w:tc>
          <w:tcPr>
            <w:tcW w:w="1311" w:type="dxa"/>
          </w:tcPr>
          <w:p w14:paraId="27419A3C">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w:t>
            </w:r>
          </w:p>
        </w:tc>
        <w:tc>
          <w:tcPr>
            <w:tcW w:w="1949" w:type="dxa"/>
          </w:tcPr>
          <w:p w14:paraId="1AC6ACB7">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双打成绩按平均得分计算</w:t>
            </w:r>
          </w:p>
        </w:tc>
      </w:tr>
      <w:tr w14:paraId="778A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Pr>
          <w:p w14:paraId="78378B0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湖北省大学生比赛（团体）</w:t>
            </w:r>
          </w:p>
        </w:tc>
        <w:tc>
          <w:tcPr>
            <w:tcW w:w="850" w:type="dxa"/>
          </w:tcPr>
          <w:p w14:paraId="05DE9585">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15分</w:t>
            </w:r>
          </w:p>
        </w:tc>
        <w:tc>
          <w:tcPr>
            <w:tcW w:w="851" w:type="dxa"/>
          </w:tcPr>
          <w:p w14:paraId="471AC57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10分</w:t>
            </w:r>
          </w:p>
        </w:tc>
        <w:tc>
          <w:tcPr>
            <w:tcW w:w="850" w:type="dxa"/>
          </w:tcPr>
          <w:p w14:paraId="691732C3">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7分</w:t>
            </w:r>
          </w:p>
        </w:tc>
        <w:tc>
          <w:tcPr>
            <w:tcW w:w="851" w:type="dxa"/>
          </w:tcPr>
          <w:p w14:paraId="3A034153">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w:t>
            </w:r>
          </w:p>
        </w:tc>
        <w:tc>
          <w:tcPr>
            <w:tcW w:w="1311" w:type="dxa"/>
          </w:tcPr>
          <w:p w14:paraId="29EDE8D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w:t>
            </w:r>
          </w:p>
        </w:tc>
        <w:tc>
          <w:tcPr>
            <w:tcW w:w="1949" w:type="dxa"/>
          </w:tcPr>
          <w:p w14:paraId="270B4CB7">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bl>
    <w:p w14:paraId="221703A2"/>
    <w:p w14:paraId="67F31E5D">
      <w:pPr>
        <w:snapToGrid w:val="0"/>
        <w:spacing w:line="360" w:lineRule="auto" w:before="120" w:after="60"/>
        <w:ind w:firstLine="0"/>
        <w:jc w:val="left"/>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sz w:val="24"/>
          <w:szCs w:val="24"/>
        </w:rPr>
        <w:t>篮球</w:t>
      </w:r>
    </w:p>
    <w:tbl>
      <w:tblPr>
        <w:tblStyle w:val="3"/>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8"/>
        <w:gridCol w:w="825"/>
        <w:gridCol w:w="750"/>
        <w:gridCol w:w="780"/>
        <w:gridCol w:w="844"/>
        <w:gridCol w:w="1271"/>
        <w:gridCol w:w="1200"/>
        <w:gridCol w:w="1331"/>
      </w:tblGrid>
      <w:tr w14:paraId="7F93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vMerge w:val="restart"/>
            <w:vAlign w:val="center"/>
          </w:tcPr>
          <w:p w14:paraId="74E0BEAF">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比赛项目</w:t>
            </w:r>
          </w:p>
        </w:tc>
        <w:tc>
          <w:tcPr>
            <w:tcW w:w="5670" w:type="dxa"/>
            <w:gridSpan w:val="6"/>
          </w:tcPr>
          <w:p w14:paraId="6D0024CD">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评分标准</w:t>
            </w:r>
          </w:p>
        </w:tc>
        <w:tc>
          <w:tcPr>
            <w:tcW w:w="1331" w:type="dxa"/>
            <w:vMerge w:val="restart"/>
            <w:vAlign w:val="center"/>
          </w:tcPr>
          <w:p w14:paraId="3990B599">
            <w:pPr>
              <w:snapToGrid w:val="0"/>
              <w:spacing w:line="276" w:lineRule="auto" w:before="0" w:after="0"/>
              <w:ind w:firstLine="0"/>
              <w:jc w:val="center"/>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备注</w:t>
            </w:r>
          </w:p>
        </w:tc>
      </w:tr>
      <w:tr w14:paraId="2D3B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038" w:type="dxa"/>
            <w:vMerge w:val="continue"/>
          </w:tcPr>
          <w:p w14:paraId="58FF7340">
            <w:pPr>
              <w:snapToGrid w:val="0"/>
              <w:spacing w:line="380" w:lineRule="exact"/>
              <w:rPr>
                <w:rFonts w:asciiTheme="majorEastAsia" w:hAnsiTheme="majorEastAsia" w:eastAsiaTheme="majorEastAsia"/>
                <w:sz w:val="24"/>
                <w:szCs w:val="24"/>
              </w:rPr>
            </w:pPr>
          </w:p>
        </w:tc>
        <w:tc>
          <w:tcPr>
            <w:tcW w:w="825" w:type="dxa"/>
          </w:tcPr>
          <w:p w14:paraId="5AF54E91">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第一名</w:t>
            </w:r>
          </w:p>
        </w:tc>
        <w:tc>
          <w:tcPr>
            <w:tcW w:w="750" w:type="dxa"/>
          </w:tcPr>
          <w:p w14:paraId="0FD3F53C">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第二名</w:t>
            </w:r>
          </w:p>
        </w:tc>
        <w:tc>
          <w:tcPr>
            <w:tcW w:w="780" w:type="dxa"/>
          </w:tcPr>
          <w:p w14:paraId="5173A921">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第三名</w:t>
            </w:r>
          </w:p>
        </w:tc>
        <w:tc>
          <w:tcPr>
            <w:tcW w:w="844" w:type="dxa"/>
          </w:tcPr>
          <w:p w14:paraId="5D2C48E1">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第四名</w:t>
            </w:r>
          </w:p>
        </w:tc>
        <w:tc>
          <w:tcPr>
            <w:tcW w:w="1271" w:type="dxa"/>
          </w:tcPr>
          <w:p w14:paraId="06F4BD2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第五名至第八名</w:t>
            </w:r>
          </w:p>
        </w:tc>
        <w:tc>
          <w:tcPr>
            <w:tcW w:w="1200" w:type="dxa"/>
          </w:tcPr>
          <w:p w14:paraId="760A2E3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第八名至第十六名</w:t>
            </w:r>
          </w:p>
        </w:tc>
        <w:tc>
          <w:tcPr>
            <w:tcW w:w="1331" w:type="dxa"/>
            <w:vMerge w:val="continue"/>
          </w:tcPr>
          <w:p w14:paraId="7F9C60D3">
            <w:pPr>
              <w:snapToGrid w:val="0"/>
              <w:spacing w:line="380" w:lineRule="exact"/>
              <w:rPr>
                <w:rFonts w:asciiTheme="majorEastAsia" w:hAnsiTheme="majorEastAsia" w:eastAsiaTheme="majorEastAsia"/>
                <w:sz w:val="24"/>
                <w:szCs w:val="24"/>
              </w:rPr>
            </w:pPr>
          </w:p>
        </w:tc>
      </w:tr>
      <w:tr w14:paraId="165C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5F759E2F">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全国大学生篮球联赛</w:t>
            </w:r>
          </w:p>
        </w:tc>
        <w:tc>
          <w:tcPr>
            <w:tcW w:w="825" w:type="dxa"/>
          </w:tcPr>
          <w:p w14:paraId="3E42484B">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60分</w:t>
            </w:r>
          </w:p>
        </w:tc>
        <w:tc>
          <w:tcPr>
            <w:tcW w:w="750" w:type="dxa"/>
          </w:tcPr>
          <w:p w14:paraId="0FDC2936">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55分</w:t>
            </w:r>
          </w:p>
        </w:tc>
        <w:tc>
          <w:tcPr>
            <w:tcW w:w="780" w:type="dxa"/>
          </w:tcPr>
          <w:p w14:paraId="0C25A66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50分</w:t>
            </w:r>
          </w:p>
        </w:tc>
        <w:tc>
          <w:tcPr>
            <w:tcW w:w="844" w:type="dxa"/>
          </w:tcPr>
          <w:p w14:paraId="1B6E8B1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45分</w:t>
            </w:r>
          </w:p>
        </w:tc>
        <w:tc>
          <w:tcPr>
            <w:tcW w:w="1271" w:type="dxa"/>
          </w:tcPr>
          <w:p w14:paraId="7ADA2BD2">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40分</w:t>
            </w:r>
          </w:p>
        </w:tc>
        <w:tc>
          <w:tcPr>
            <w:tcW w:w="1200" w:type="dxa"/>
          </w:tcPr>
          <w:p w14:paraId="1ED001E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30分</w:t>
            </w:r>
          </w:p>
        </w:tc>
        <w:tc>
          <w:tcPr>
            <w:tcW w:w="1331" w:type="dxa"/>
          </w:tcPr>
          <w:p w14:paraId="2CE633C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r w14:paraId="1B60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7FDE508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中华人民共和国全运会（青运会）</w:t>
            </w:r>
          </w:p>
        </w:tc>
        <w:tc>
          <w:tcPr>
            <w:tcW w:w="825" w:type="dxa"/>
            <w:shd w:val="clear" w:color="auto" w:fill="auto"/>
          </w:tcPr>
          <w:p w14:paraId="0EC53480">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60分</w:t>
            </w:r>
          </w:p>
        </w:tc>
        <w:tc>
          <w:tcPr>
            <w:tcW w:w="750" w:type="dxa"/>
            <w:shd w:val="clear" w:color="auto" w:fill="auto"/>
          </w:tcPr>
          <w:p w14:paraId="3E7BCEF8">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55分</w:t>
            </w:r>
          </w:p>
        </w:tc>
        <w:tc>
          <w:tcPr>
            <w:tcW w:w="780" w:type="dxa"/>
            <w:shd w:val="clear" w:color="auto" w:fill="auto"/>
          </w:tcPr>
          <w:p w14:paraId="2EBFC9F9">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50分</w:t>
            </w:r>
          </w:p>
        </w:tc>
        <w:tc>
          <w:tcPr>
            <w:tcW w:w="844" w:type="dxa"/>
            <w:shd w:val="clear" w:color="auto" w:fill="auto"/>
          </w:tcPr>
          <w:p w14:paraId="0EB4330C">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45分</w:t>
            </w:r>
          </w:p>
        </w:tc>
        <w:tc>
          <w:tcPr>
            <w:tcW w:w="1271" w:type="dxa"/>
            <w:shd w:val="clear" w:color="auto" w:fill="auto"/>
          </w:tcPr>
          <w:p w14:paraId="321701D1">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40分</w:t>
            </w:r>
          </w:p>
        </w:tc>
        <w:tc>
          <w:tcPr>
            <w:tcW w:w="1200" w:type="dxa"/>
            <w:shd w:val="clear" w:color="auto" w:fill="auto"/>
          </w:tcPr>
          <w:p w14:paraId="37AD7A1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30分</w:t>
            </w:r>
          </w:p>
        </w:tc>
        <w:tc>
          <w:tcPr>
            <w:tcW w:w="1331" w:type="dxa"/>
          </w:tcPr>
          <w:p w14:paraId="1531323A">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r w14:paraId="2AD4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62889FAF">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全国大学生篮球联赛分区赛（附加赛）</w:t>
            </w:r>
          </w:p>
        </w:tc>
        <w:tc>
          <w:tcPr>
            <w:tcW w:w="825" w:type="dxa"/>
          </w:tcPr>
          <w:p w14:paraId="2E62EE6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50分</w:t>
            </w:r>
          </w:p>
        </w:tc>
        <w:tc>
          <w:tcPr>
            <w:tcW w:w="750" w:type="dxa"/>
          </w:tcPr>
          <w:p w14:paraId="246048CC">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45分</w:t>
            </w:r>
          </w:p>
        </w:tc>
        <w:tc>
          <w:tcPr>
            <w:tcW w:w="780" w:type="dxa"/>
          </w:tcPr>
          <w:p w14:paraId="1CD5851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40分</w:t>
            </w:r>
          </w:p>
        </w:tc>
        <w:tc>
          <w:tcPr>
            <w:tcW w:w="844" w:type="dxa"/>
          </w:tcPr>
          <w:p w14:paraId="46607C8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35分</w:t>
            </w:r>
          </w:p>
        </w:tc>
        <w:tc>
          <w:tcPr>
            <w:tcW w:w="1271" w:type="dxa"/>
          </w:tcPr>
          <w:p w14:paraId="7E973750">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30分</w:t>
            </w:r>
          </w:p>
        </w:tc>
        <w:tc>
          <w:tcPr>
            <w:tcW w:w="1200" w:type="dxa"/>
          </w:tcPr>
          <w:p w14:paraId="0A31EF34">
            <w:pPr>
              <w:snapToGrid w:val="0"/>
              <w:spacing w:line="276" w:lineRule="auto" w:before="0" w:after="0"/>
              <w:ind w:firstLine="0"/>
              <w:rPr>
                <w:rFonts w:asciiTheme="majorEastAsia" w:hAnsiTheme="majorEastAsia" w:eastAsiaTheme="majorEastAsia"/>
                <w:sz w:val="24"/>
                <w:szCs w:val="24"/>
              </w:rPr>
            </w:pPr>
          </w:p>
        </w:tc>
        <w:tc>
          <w:tcPr>
            <w:tcW w:w="1331" w:type="dxa"/>
          </w:tcPr>
          <w:p w14:paraId="38B24A2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r w14:paraId="77F7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30A3202D">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湖北省大学生篮球联赛</w:t>
            </w:r>
          </w:p>
        </w:tc>
        <w:tc>
          <w:tcPr>
            <w:tcW w:w="825" w:type="dxa"/>
          </w:tcPr>
          <w:p w14:paraId="7D162EF8">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40分</w:t>
            </w:r>
          </w:p>
        </w:tc>
        <w:tc>
          <w:tcPr>
            <w:tcW w:w="750" w:type="dxa"/>
          </w:tcPr>
          <w:p w14:paraId="5714CB04">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35分</w:t>
            </w:r>
          </w:p>
        </w:tc>
        <w:tc>
          <w:tcPr>
            <w:tcW w:w="780" w:type="dxa"/>
          </w:tcPr>
          <w:p w14:paraId="53BD3A15">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30分</w:t>
            </w:r>
          </w:p>
        </w:tc>
        <w:tc>
          <w:tcPr>
            <w:tcW w:w="844" w:type="dxa"/>
          </w:tcPr>
          <w:p w14:paraId="1D6A2B78">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25</w:t>
            </w:r>
          </w:p>
        </w:tc>
        <w:tc>
          <w:tcPr>
            <w:tcW w:w="1271" w:type="dxa"/>
          </w:tcPr>
          <w:p w14:paraId="0D126D65">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20</w:t>
            </w:r>
          </w:p>
        </w:tc>
        <w:tc>
          <w:tcPr>
            <w:tcW w:w="1200" w:type="dxa"/>
          </w:tcPr>
          <w:p w14:paraId="16FB6428">
            <w:pPr>
              <w:snapToGrid w:val="0"/>
              <w:spacing w:line="276" w:lineRule="auto" w:before="0" w:after="0"/>
              <w:ind w:firstLine="0"/>
              <w:rPr>
                <w:rFonts w:asciiTheme="majorEastAsia" w:hAnsiTheme="majorEastAsia" w:eastAsiaTheme="majorEastAsia"/>
                <w:sz w:val="24"/>
                <w:szCs w:val="24"/>
              </w:rPr>
            </w:pPr>
          </w:p>
        </w:tc>
        <w:tc>
          <w:tcPr>
            <w:tcW w:w="1331" w:type="dxa"/>
          </w:tcPr>
          <w:p w14:paraId="453E094E">
            <w:pPr>
              <w:snapToGrid w:val="0"/>
              <w:spacing w:line="276" w:lineRule="auto" w:before="0" w:after="0"/>
              <w:ind w:firstLine="0"/>
              <w:rPr>
                <w:rFonts w:asciiTheme="majorEastAsia" w:hAnsiTheme="majorEastAsia" w:eastAsiaTheme="majorEastAsia"/>
                <w:sz w:val="24"/>
                <w:szCs w:val="24"/>
              </w:rPr>
            </w:pPr>
            <w:r>
              <w:rPr>
                <w:rFonts w:hint="eastAsia" w:asciiTheme="majorEastAsia" w:hAnsiTheme="majorEastAsia" w:eastAsiaTheme="majorEastAsia" w:ascii="Times New Roman" w:hAnsi="Times New Roman" w:eastAsia="宋体"/>
                <w:b w:val="0"/>
                <w:sz w:val="21"/>
                <w:szCs w:val="24"/>
              </w:rPr>
              <w:t>替补队员减半</w:t>
            </w:r>
          </w:p>
        </w:tc>
      </w:tr>
    </w:tbl>
    <w:p w14:paraId="2F7A0A8E">
      <w:pPr>
        <w:widowControl/>
        <w:shd w:val="clear" w:color="auto" w:fill="FFFFFF"/>
        <w:spacing w:line="560" w:lineRule="exact"/>
        <w:jc w:val="left"/>
        <w:rPr>
          <w:rFonts w:hint="eastAsia" w:cs="宋体" w:asciiTheme="majorEastAsia" w:hAnsiTheme="majorEastAsia" w:eastAsiaTheme="majorEastAsia"/>
          <w:kern w:val="0"/>
          <w:sz w:val="29"/>
          <w:szCs w:val="29"/>
        </w:rPr>
      </w:pPr>
    </w:p>
    <w:p w14:paraId="59D52B6E"/>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4163C7"/>
    <w:rsid w:val="3D777A88"/>
    <w:rsid w:val="704163C7"/>
    <w:rsid w:val="764D435B"/>
    <w:rsid w:val="7CF7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Theme="minorAscii" w:hAnsiTheme="minorAscii" w:eastAsiaTheme="majorEastAsia"/>
      <w:kern w:val="44"/>
      <w:sz w:val="28"/>
      <w:szCs w:val="2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521</Words>
  <Characters>556</Characters>
  <Lines>0</Lines>
  <Paragraphs>0</Paragraphs>
  <TotalTime>0</TotalTime>
  <ScaleCrop>false</ScaleCrop>
  <LinksUpToDate>false</LinksUpToDate>
  <CharactersWithSpaces>556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2025-09-03T07:46:00Z</dcterms:created>
  <dc:creator>吟啸竹</dc:creator>
  <cp:lastModifiedBy>吟啸竹</cp:lastModifiedBy>
  <dcterms:modified xsi:type="dcterms:W3CDTF">2025-09-10T01:19:21Z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8BF0CFF83FA742168BE3A647213D9721_11</vt:lpwstr>
  </property>
  <property fmtid="{D5CDD505-2E9C-101B-9397-08002B2CF9AE}" pid="4" name="KSOTemplateDocerSaveRecord">
    <vt:lpwstr>eyJoZGlkIjoiOGM2OWEwNjc2NjVjZjU3M2I2Mzc1NGUyMDllODdjMWUiLCJ1c2VySWQiOiI2NzE1ODk2MjcifQ==</vt:lpwstr>
  </property>
</Properties>
</file>