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广州大学推荐优秀应届本科毕业生免试攻读研究生工作管理办法</w:t>
      </w:r>
    </w:p>
    <w:p>
      <w:pPr>
        <w:jc w:val="both"/>
        <w:ind w:firstLine="480"/>
        <w:spacing w:line="360" w:lineRule="auto"/>
      </w:pPr>
      <w:r>
        <w:rPr>
          <w:rFonts w:ascii="Times New Roman" w:eastAsia="宋体"/>
          <w:sz w:val="24"/>
        </w:rPr>
        <w:t xml:space="preserve">第一章 总则。第一条 为规范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学校推免工作坚持德智体美劳全面衡量、以德为先、择优推荐的原则，坚持公平、公正、公开。</w:t>
      </w:r>
    </w:p>
    <w:p>
      <w:pPr>
        <w:jc w:val="both"/>
        <w:ind w:firstLine="480"/>
        <w:spacing w:line="360" w:lineRule="auto"/>
      </w:pPr>
      <w:r>
        <w:rPr>
          <w:rFonts w:ascii="Times New Roman" w:eastAsia="宋体"/>
          <w:sz w:val="24"/>
        </w:rPr>
        <w:t xml:space="preserve">第二章 组织机构。第三条 学校成立推免生遴选工作领导小组，由分管校领导任组长，教务处、研究生院、学生工作部（处）、纪检监察机构等部门负责人及各学院院长为成员，负责全校推免工作的领导、组织与监督。领导小组办公室设在教务处。</w:t>
      </w:r>
    </w:p>
    <w:p>
      <w:pPr>
        <w:jc w:val="both"/>
        <w:ind w:firstLine="480"/>
        <w:spacing w:line="360" w:lineRule="auto"/>
      </w:pPr>
      <w:r>
        <w:rPr>
          <w:rFonts w:ascii="Times New Roman" w:eastAsia="宋体"/>
          <w:sz w:val="24"/>
        </w:rPr>
        <w:t xml:space="preserve">第四条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推荐条件。第五条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第六条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名额分配。第七条 学校根据教育部下达的推免名额，结合各学院学科建设水平、专业培养质量、师资条件和学生规模等因素分配名额，向国家急需学科、基础学科和学校优势特色学科倾斜，服务粤港澳大湾区建设需要。</w:t>
      </w:r>
    </w:p>
    <w:p>
      <w:pPr>
        <w:jc w:val="both"/>
        <w:ind w:firstLine="480"/>
        <w:spacing w:line="360" w:lineRule="auto"/>
      </w:pPr>
      <w:r>
        <w:rPr>
          <w:rFonts w:ascii="Times New Roman" w:eastAsia="宋体"/>
          <w:sz w:val="24"/>
        </w:rPr>
        <w:t xml:space="preserve">第五章 综合测评。第八条 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工作程序。第九条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监督与纪律。第十条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第十一条 本办法由教务处负责解释，自发布之日起施行。本办法为第四次修订。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广州大学推荐优秀应届本科毕业生免试攻读研究生工作管理办法</dc:title>
  <dc:creator>保研信息采集工具</dc:creator>
  <cp:lastModifiedBy>保研信息采集工具</cp:lastModifiedBy>
  <dcterms:created xsi:type="dcterms:W3CDTF">2026-09-12T02:02:04Z</dcterms:created>
  <dcterms:modified xsi:type="dcterms:W3CDTF">2026-09-12T02:02:04Z</dcterms:modified>
</cp:coreProperties>
</file>