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四川大学电子信息学院2026年接收推荐免试攻读硕士学位研究生及直接攻读博士学位研究生章程</w:t>
      </w:r>
    </w:p>
    <w:p>
      <w:pPr>
        <w:spacing w:after="80" w:lineRule="auto" w:line="360"/>
        <w:ind w:firstLine="482"/>
        <w:jc w:val="both"/>
      </w:pPr>
      <w:r>
        <w:rPr>
          <w:rFonts w:ascii="Times New Roman" w:hAnsi="Times New Roman" w:eastAsia="宋体"/>
          <w:b w:val="0"/>
          <w:sz w:val="24"/>
        </w:rPr>
        <w:t>四川大学电子信息学院2026年接收推荐免试攻读硕士学位研究生及直接攻读博士学位研究生章程</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一、接收推免生专业及名额</w:t>
      </w:r>
    </w:p>
    <w:p>
      <w:pPr>
        <w:spacing w:after="80" w:lineRule="auto" w:line="360"/>
        <w:ind w:firstLine="482"/>
        <w:jc w:val="both"/>
      </w:pPr>
      <w:r>
        <w:rPr>
          <w:rFonts w:ascii="Times New Roman" w:hAnsi="Times New Roman" w:eastAsia="宋体"/>
          <w:b w:val="0"/>
          <w:sz w:val="24"/>
        </w:rPr>
        <w:t>1. 接收专业：电子信息学院相关学术学位硕士、专业学位硕士及直接攻读博士学位研究生专业。</w:t>
      </w:r>
    </w:p>
    <w:p>
      <w:pPr>
        <w:spacing w:after="80" w:lineRule="auto" w:line="360"/>
        <w:ind w:firstLine="482"/>
        <w:jc w:val="both"/>
      </w:pPr>
      <w:r>
        <w:rPr>
          <w:rFonts w:ascii="Times New Roman" w:hAnsi="Times New Roman" w:eastAsia="宋体"/>
          <w:b w:val="0"/>
          <w:sz w:val="24"/>
        </w:rPr>
        <w:t>2. 接收名额：具体名额以学校最终下达的招生计划为准，详见学院后续通知。</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获得所在高校推荐免试资格的2026届优秀应届本科毕业生。</w:t>
      </w:r>
    </w:p>
    <w:p>
      <w:pPr>
        <w:spacing w:after="80" w:lineRule="auto" w:line="360"/>
        <w:ind w:firstLine="482"/>
        <w:jc w:val="both"/>
      </w:pPr>
      <w:r>
        <w:rPr>
          <w:rFonts w:ascii="Times New Roman" w:hAnsi="Times New Roman" w:eastAsia="宋体"/>
          <w:b w:val="0"/>
          <w:sz w:val="24"/>
        </w:rPr>
        <w:t>3. 在校期间学习成绩优秀，学术研究兴趣浓厚，有较强的创新意识和专业能力。</w:t>
      </w:r>
    </w:p>
    <w:p>
      <w:pPr>
        <w:spacing w:after="80" w:lineRule="auto" w:line="360"/>
        <w:ind w:firstLine="482"/>
        <w:jc w:val="both"/>
      </w:pPr>
      <w:r>
        <w:rPr>
          <w:rFonts w:ascii="Times New Roman" w:hAnsi="Times New Roman" w:eastAsia="宋体"/>
          <w:b w:val="0"/>
          <w:sz w:val="24"/>
        </w:rPr>
        <w:t>4. 身体健康，符合国家规定的体检标准。</w:t>
      </w:r>
    </w:p>
    <w:p>
      <w:pPr>
        <w:spacing w:before="160" w:after="80" w:lineRule="auto" w:line="360"/>
        <w:jc w:val="left"/>
      </w:pPr>
      <w:r>
        <w:rPr>
          <w:rFonts w:ascii="Times New Roman" w:hAnsi="Times New Roman" w:eastAsia="宋体"/>
          <w:b/>
          <w:sz w:val="28"/>
        </w:rPr>
        <w:t>三、申请流程及材料</w:t>
      </w:r>
    </w:p>
    <w:p>
      <w:pPr>
        <w:spacing w:after="80" w:lineRule="auto" w:line="360"/>
        <w:ind w:firstLine="482"/>
        <w:jc w:val="both"/>
      </w:pPr>
      <w:r>
        <w:rPr>
          <w:rFonts w:ascii="Times New Roman" w:hAnsi="Times New Roman" w:eastAsia="宋体"/>
          <w:b w:val="0"/>
          <w:sz w:val="24"/>
        </w:rPr>
        <w:t>1. 申请流程：申请人须按学校及学院规定的时间，通过教育部“全国推荐免试攻读研究生信息公开暨管理服务系统”（网址：yz.chsi.com.cn/tm）填报志愿。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材料清单：申请人需准备个人简历、成绩单、专业排名证明、外语水平证明、获奖证书及学术成果等材料，具体提交方式及截止时间以学院后续通知为准。</w:t>
      </w:r>
    </w:p>
    <w:p>
      <w:pPr>
        <w:spacing w:before="160" w:after="80" w:lineRule="auto" w:line="360"/>
        <w:jc w:val="left"/>
      </w:pPr>
      <w:r>
        <w:rPr>
          <w:rFonts w:ascii="Times New Roman" w:hAnsi="Times New Roman" w:eastAsia="宋体"/>
          <w:b/>
          <w:sz w:val="28"/>
        </w:rPr>
        <w:t>四、复试与接收</w:t>
      </w:r>
    </w:p>
    <w:p>
      <w:pPr>
        <w:spacing w:after="80" w:lineRule="auto" w:line="360"/>
        <w:ind w:firstLine="482"/>
        <w:jc w:val="both"/>
      </w:pPr>
      <w:r>
        <w:rPr>
          <w:rFonts w:ascii="Times New Roman" w:hAnsi="Times New Roman" w:eastAsia="宋体"/>
          <w:b w:val="0"/>
          <w:sz w:val="24"/>
        </w:rPr>
        <w:t>1. 学院将对申请材料进行审核，择优确定复试名单。</w:t>
      </w:r>
    </w:p>
    <w:p>
      <w:pPr>
        <w:spacing w:after="80" w:lineRule="auto" w:line="360"/>
        <w:ind w:firstLine="482"/>
        <w:jc w:val="both"/>
      </w:pPr>
      <w:r>
        <w:rPr>
          <w:rFonts w:ascii="Times New Roman" w:hAnsi="Times New Roman" w:eastAsia="宋体"/>
          <w:b w:val="0"/>
          <w:sz w:val="24"/>
        </w:rPr>
        <w:t>2. 复试形式、内容及时间安排将另行通知。</w:t>
      </w:r>
    </w:p>
    <w:p>
      <w:pPr>
        <w:spacing w:after="80" w:lineRule="auto" w:line="360"/>
        <w:ind w:firstLine="482"/>
        <w:jc w:val="both"/>
      </w:pPr>
      <w:r>
        <w:rPr>
          <w:rFonts w:ascii="Times New Roman" w:hAnsi="Times New Roman" w:eastAsia="宋体"/>
          <w:b w:val="0"/>
          <w:sz w:val="24"/>
        </w:rPr>
        <w:t>3. 通过复试且体检合格的申请人，学院将根据招生名额择优拟录取，并报学校审核公示。</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学院网址：https://sesu.scu.edu.cn</w:t>
      </w:r>
    </w:p>
    <w:p>
      <w:pPr>
        <w:spacing w:after="80" w:lineRule="auto" w:line="360"/>
        <w:ind w:firstLine="482"/>
        <w:jc w:val="both"/>
      </w:pPr>
      <w:r>
        <w:rPr>
          <w:rFonts w:ascii="Times New Roman" w:hAnsi="Times New Roman" w:eastAsia="宋体"/>
          <w:b w:val="0"/>
          <w:sz w:val="24"/>
        </w:rPr>
        <w:t>2. 联系电话：请查阅学院官网“联系我们”栏目。</w:t>
      </w:r>
    </w:p>
    <w:p>
      <w:pPr>
        <w:spacing w:after="80" w:lineRule="auto" w:line="360"/>
        <w:ind w:firstLine="482"/>
        <w:jc w:val="both"/>
      </w:pPr>
      <w:r>
        <w:rPr>
          <w:rFonts w:ascii="Times New Roman" w:hAnsi="Times New Roman" w:eastAsia="宋体"/>
          <w:b w:val="0"/>
          <w:sz w:val="24"/>
        </w:rPr>
        <w:t>3. 邮箱：请查阅学院官网“联系我们”栏目。</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