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165"/>
        <w:spacing w:before="374" w:line="219" w:lineRule="auto"/>
        <w:outlineLvl w:val="0"/>
        <w:rPr>
          <w:rFonts w:ascii="SimSun" w:hAnsi="SimSun" w:eastAsia="SimSun" w:cs="SimSun"/>
          <w:sz w:val="115"/>
          <w:szCs w:val="115"/>
        </w:rPr>
      </w:pPr>
      <w:r>
        <w:rPr>
          <w:rFonts w:ascii="SimSun" w:hAnsi="SimSun" w:eastAsia="SimSun" w:cs="SimSun"/>
          <w:sz w:val="115"/>
          <w:szCs w:val="115"/>
          <w:b/>
          <w:bCs/>
          <w:color w:val="D04040"/>
          <w:spacing w:val="-83"/>
        </w:rPr>
        <w:t>山西大学文件</w:t>
      </w:r>
    </w:p>
    <w:p>
      <w:pPr>
        <w:spacing w:line="479" w:lineRule="auto"/>
        <w:rPr>
          <w:rFonts w:ascii="Arial"/>
          <w:sz w:val="21"/>
        </w:rPr>
      </w:pPr>
      <w:r/>
    </w:p>
    <w:p>
      <w:pPr>
        <w:pStyle w:val="BodyText"/>
        <w:ind w:left="2779"/>
        <w:spacing w:before="104" w:line="223" w:lineRule="auto"/>
        <w:rPr/>
      </w:pPr>
      <w:r>
        <w:rPr>
          <w:spacing w:val="-1"/>
        </w:rPr>
        <w:t>山大教字〔2023〕15号</w:t>
      </w:r>
    </w:p>
    <w:p>
      <w:pPr>
        <w:spacing w:before="111" w:line="60" w:lineRule="exact"/>
        <w:rPr/>
      </w:pPr>
      <w:r>
        <w:rPr>
          <w:position w:val="-1"/>
        </w:rPr>
        <w:drawing>
          <wp:inline distT="0" distB="0" distL="0" distR="0">
            <wp:extent cx="5492744" cy="3806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492744" cy="3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7" w:lineRule="auto"/>
        <w:rPr>
          <w:rFonts w:ascii="Arial"/>
          <w:sz w:val="21"/>
        </w:rPr>
      </w:pPr>
      <w:r/>
    </w:p>
    <w:p>
      <w:pPr>
        <w:spacing w:line="357" w:lineRule="auto"/>
        <w:rPr>
          <w:rFonts w:ascii="Arial"/>
          <w:sz w:val="21"/>
        </w:rPr>
      </w:pPr>
      <w:r/>
    </w:p>
    <w:p>
      <w:pPr>
        <w:ind w:left="1405" w:right="1118" w:hanging="520"/>
        <w:spacing w:before="150" w:line="263" w:lineRule="auto"/>
        <w:rPr>
          <w:rFonts w:ascii="SimSun" w:hAnsi="SimSun" w:eastAsia="SimSun" w:cs="SimSun"/>
          <w:sz w:val="46"/>
          <w:szCs w:val="46"/>
        </w:rPr>
      </w:pPr>
      <w:r>
        <w:rPr>
          <w:rFonts w:ascii="SimSun" w:hAnsi="SimSun" w:eastAsia="SimSun" w:cs="SimSun"/>
          <w:sz w:val="46"/>
          <w:szCs w:val="46"/>
          <w:b/>
          <w:bCs/>
          <w:spacing w:val="-40"/>
          <w:w w:val="83"/>
        </w:rPr>
        <w:t>关于印发《山西大学推荐优秀应届本科毕业生</w:t>
      </w:r>
      <w:r>
        <w:rPr>
          <w:rFonts w:ascii="SimSun" w:hAnsi="SimSun" w:eastAsia="SimSun" w:cs="SimSun"/>
          <w:sz w:val="46"/>
          <w:szCs w:val="46"/>
          <w:spacing w:val="42"/>
        </w:rPr>
        <w:t xml:space="preserve"> </w:t>
      </w:r>
      <w:r>
        <w:rPr>
          <w:rFonts w:ascii="SimSun" w:hAnsi="SimSun" w:eastAsia="SimSun" w:cs="SimSun"/>
          <w:sz w:val="46"/>
          <w:szCs w:val="46"/>
          <w:b/>
          <w:bCs/>
          <w:spacing w:val="-38"/>
          <w:w w:val="84"/>
        </w:rPr>
        <w:t>免试攻读研究生工作管理办法》的通知</w:t>
      </w:r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39"/>
        <w:spacing w:before="104" w:line="221" w:lineRule="auto"/>
        <w:rPr/>
      </w:pPr>
      <w:r>
        <w:rPr>
          <w:spacing w:val="-13"/>
        </w:rPr>
        <w:t>校内各单位：</w:t>
      </w:r>
    </w:p>
    <w:p>
      <w:pPr>
        <w:pStyle w:val="BodyText"/>
        <w:ind w:left="30" w:firstLine="659"/>
        <w:spacing w:before="141" w:line="284" w:lineRule="auto"/>
        <w:jc w:val="both"/>
        <w:rPr/>
      </w:pPr>
      <w:r>
        <w:rPr/>
        <w:t>为进一步做好我校推荐优秀应届本科毕业生免试攻读研究</w:t>
      </w:r>
      <w:r>
        <w:rPr>
          <w:spacing w:val="6"/>
        </w:rPr>
        <w:t xml:space="preserve">  </w:t>
      </w:r>
      <w:r>
        <w:rPr>
          <w:spacing w:val="1"/>
        </w:rPr>
        <w:t>生工作，推动工作的规范化和制度化建设，</w:t>
      </w:r>
      <w:r>
        <w:rPr/>
        <w:t>按照上级相关文件</w:t>
      </w:r>
      <w:r>
        <w:rPr/>
        <w:t xml:space="preserve">  </w:t>
      </w:r>
      <w:r>
        <w:rPr>
          <w:spacing w:val="1"/>
        </w:rPr>
        <w:t>精神，根据我校实际并充分吸取借鉴往年工作经验，学校</w:t>
      </w:r>
      <w:r>
        <w:rPr/>
        <w:t>修订</w:t>
      </w:r>
      <w:r>
        <w:rPr/>
        <w:t xml:space="preserve">  </w:t>
      </w:r>
      <w:r>
        <w:rPr/>
        <w:t>《山西大学推荐优秀应届本科毕业生免试攻读研究生工作管理</w:t>
      </w:r>
      <w:r>
        <w:rPr/>
        <w:t xml:space="preserve">   </w:t>
      </w:r>
      <w:r>
        <w:rPr>
          <w:spacing w:val="-5"/>
        </w:rPr>
        <w:t>办法》,并起草了《山西大学推荐优秀应届本科毕业生免试攻读</w:t>
      </w:r>
      <w:r>
        <w:rPr>
          <w:spacing w:val="3"/>
        </w:rPr>
        <w:t xml:space="preserve">  </w:t>
      </w:r>
      <w:r>
        <w:rPr>
          <w:spacing w:val="-6"/>
        </w:rPr>
        <w:t>研究生工作投诉处理规程》,该办法已经校长办公会议审议通过。</w:t>
      </w:r>
      <w:r>
        <w:rPr>
          <w:spacing w:val="2"/>
        </w:rPr>
        <w:t xml:space="preserve"> </w:t>
      </w:r>
      <w:r>
        <w:rPr>
          <w:spacing w:val="-5"/>
        </w:rPr>
        <w:t>现予以印发，请遵照执行。</w:t>
      </w:r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5950"/>
        <w:spacing w:before="104" w:line="223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3721123</wp:posOffset>
            </wp:positionH>
            <wp:positionV relativeFrom="paragraph">
              <wp:posOffset>-385581</wp:posOffset>
            </wp:positionV>
            <wp:extent cx="1498605" cy="151129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51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山西大学</w:t>
      </w:r>
    </w:p>
    <w:p>
      <w:pPr>
        <w:pStyle w:val="BodyText"/>
        <w:ind w:left="5379"/>
        <w:spacing w:before="213" w:line="222" w:lineRule="auto"/>
        <w:rPr/>
      </w:pPr>
      <w:r>
        <w:rPr>
          <w:spacing w:val="40"/>
        </w:rPr>
        <w:t>2023年7月6日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7779"/>
        <w:spacing w:before="78" w:line="24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—1—</w:t>
      </w:r>
    </w:p>
    <w:p>
      <w:pPr>
        <w:spacing w:line="241" w:lineRule="auto"/>
        <w:sectPr>
          <w:pgSz w:w="11900" w:h="16840"/>
          <w:pgMar w:top="1431" w:right="1430" w:bottom="0" w:left="1489" w:header="0" w:footer="0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81040</wp:posOffset>
            </wp:positionV>
            <wp:extent cx="5505439" cy="12725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505439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before="104" w:line="222" w:lineRule="auto"/>
        <w:jc w:val="right"/>
        <w:rPr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349262</wp:posOffset>
            </wp:positionH>
            <wp:positionV relativeFrom="paragraph">
              <wp:posOffset>-307873</wp:posOffset>
            </wp:positionV>
            <wp:extent cx="1498605" cy="1504988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605" cy="150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 w:color="auto"/>
          <w:spacing w:val="3"/>
        </w:rPr>
        <w:t>山西大学党委办公室校长办公室</w:t>
      </w:r>
      <w:r>
        <w:rPr>
          <w:u w:val="single" w:color="auto"/>
          <w:spacing w:val="3"/>
        </w:rPr>
        <w:t xml:space="preserve">         </w:t>
      </w:r>
      <w:r>
        <w:rPr>
          <w:u w:val="single" w:color="auto"/>
          <w:spacing w:val="3"/>
        </w:rPr>
        <w:t>2023年7月6日印制</w:t>
      </w:r>
    </w:p>
    <w:p>
      <w:pPr>
        <w:pStyle w:val="BodyText"/>
        <w:ind w:right="17"/>
        <w:spacing w:before="85" w:line="222" w:lineRule="auto"/>
        <w:jc w:val="right"/>
        <w:rPr/>
      </w:pPr>
      <w:r>
        <w:rPr>
          <w:spacing w:val="15"/>
        </w:rPr>
        <w:t>共印5份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ind w:left="19"/>
        <w:spacing w:before="71" w:line="24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3"/>
        </w:rPr>
        <w:t>—2—</w:t>
      </w:r>
    </w:p>
    <w:p>
      <w:pPr>
        <w:spacing w:line="241" w:lineRule="auto"/>
        <w:sectPr>
          <w:pgSz w:w="11900" w:h="16840"/>
          <w:pgMar w:top="1431" w:right="1740" w:bottom="0" w:left="1489" w:header="0" w:footer="0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rPr>
          <w:rFonts w:ascii="Arial"/>
          <w:sz w:val="21"/>
        </w:rPr>
      </w:pPr>
      <w:r/>
    </w:p>
    <w:p>
      <w:pPr>
        <w:spacing w:line="241" w:lineRule="auto"/>
        <w:rPr>
          <w:rFonts w:ascii="Arial"/>
          <w:sz w:val="21"/>
        </w:rPr>
      </w:pPr>
      <w:r/>
    </w:p>
    <w:p>
      <w:pPr>
        <w:ind w:left="2434" w:right="1481" w:hanging="1049"/>
        <w:spacing w:before="143" w:line="295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6"/>
          <w:w w:val="86"/>
        </w:rPr>
        <w:t>山西大学推荐优秀应届本科毕业生免试</w:t>
      </w:r>
      <w:r>
        <w:rPr>
          <w:rFonts w:ascii="SimSun" w:hAnsi="SimSun" w:eastAsia="SimSun" w:cs="SimSun"/>
          <w:sz w:val="44"/>
          <w:szCs w:val="44"/>
          <w:spacing w:val="3"/>
        </w:rPr>
        <w:t xml:space="preserve"> </w:t>
      </w:r>
      <w:r>
        <w:rPr>
          <w:rFonts w:ascii="SimSun" w:hAnsi="SimSun" w:eastAsia="SimSun" w:cs="SimSun"/>
          <w:sz w:val="44"/>
          <w:szCs w:val="44"/>
          <w:b/>
          <w:bCs/>
          <w:spacing w:val="-33"/>
          <w:w w:val="87"/>
        </w:rPr>
        <w:t>攻读研究生工作管理办法</w:t>
      </w:r>
    </w:p>
    <w:p>
      <w:pPr>
        <w:spacing w:line="417" w:lineRule="auto"/>
        <w:rPr>
          <w:rFonts w:ascii="Arial"/>
          <w:sz w:val="21"/>
        </w:rPr>
      </w:pPr>
      <w:r/>
    </w:p>
    <w:p>
      <w:pPr>
        <w:pStyle w:val="BodyText"/>
        <w:ind w:right="104" w:firstLine="649"/>
        <w:spacing w:before="108" w:line="314" w:lineRule="auto"/>
        <w:jc w:val="both"/>
        <w:rPr>
          <w:sz w:val="33"/>
          <w:szCs w:val="33"/>
        </w:rPr>
      </w:pPr>
      <w:r>
        <w:rPr>
          <w:sz w:val="33"/>
          <w:szCs w:val="33"/>
          <w:spacing w:val="-3"/>
        </w:rPr>
        <w:t>推荐优秀应届本科毕业生免试攻读硕士研究生(以下简称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4"/>
        </w:rPr>
        <w:t>推免)是加强拔尖创新人才选拔的重要举措，也是促进和激励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0"/>
        </w:rPr>
        <w:t>本科生勤奋学习、勇于创新和全面发展的有效机制。为</w:t>
      </w:r>
      <w:r>
        <w:rPr>
          <w:sz w:val="33"/>
          <w:szCs w:val="33"/>
          <w:spacing w:val="-11"/>
        </w:rPr>
        <w:t>进一步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1"/>
        </w:rPr>
        <w:t>做好我校推免工作，推动工作的规范化和制度化，根据教育部</w:t>
      </w:r>
      <w:r>
        <w:rPr>
          <w:sz w:val="33"/>
          <w:szCs w:val="33"/>
          <w:spacing w:val="3"/>
        </w:rPr>
        <w:t xml:space="preserve"> </w:t>
      </w:r>
      <w:r>
        <w:rPr>
          <w:sz w:val="33"/>
          <w:szCs w:val="33"/>
          <w:spacing w:val="-15"/>
        </w:rPr>
        <w:t>和教育厅相关文件精神，结合我校实际，特制定本办法。</w:t>
      </w:r>
    </w:p>
    <w:p>
      <w:pPr>
        <w:ind w:left="649"/>
        <w:spacing w:before="21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7"/>
        </w:rPr>
        <w:t>一、组织领导</w:t>
      </w:r>
    </w:p>
    <w:p>
      <w:pPr>
        <w:pStyle w:val="BodyText"/>
        <w:ind w:right="116" w:firstLine="649"/>
        <w:spacing w:before="176" w:line="302" w:lineRule="auto"/>
        <w:rPr/>
      </w:pPr>
      <w:r>
        <w:rPr>
          <w:rFonts w:ascii="KaiTi" w:hAnsi="KaiTi" w:eastAsia="KaiTi" w:cs="KaiTi"/>
          <w:spacing w:val="-6"/>
        </w:rPr>
        <w:t>1.</w:t>
      </w:r>
      <w:r>
        <w:rPr>
          <w:rFonts w:ascii="KaiTi" w:hAnsi="KaiTi" w:eastAsia="KaiTi" w:cs="KaiTi"/>
          <w:spacing w:val="-6"/>
        </w:rPr>
        <w:t xml:space="preserve"> </w:t>
      </w:r>
      <w:r>
        <w:rPr>
          <w:rFonts w:ascii="KaiTi" w:hAnsi="KaiTi" w:eastAsia="KaiTi" w:cs="KaiTi"/>
          <w:spacing w:val="-6"/>
        </w:rPr>
        <w:t>学校成立推免工作领导组。</w:t>
      </w:r>
      <w:r>
        <w:rPr>
          <w:spacing w:val="-6"/>
        </w:rPr>
        <w:t>由相关校领导任组长，校纪</w:t>
      </w:r>
      <w:r>
        <w:rPr>
          <w:spacing w:val="4"/>
        </w:rPr>
        <w:t xml:space="preserve"> </w:t>
      </w:r>
      <w:r>
        <w:rPr>
          <w:spacing w:val="11"/>
        </w:rPr>
        <w:t>委(监察专员办公室)、学生工作部(处)、团委、法律事务办</w:t>
      </w:r>
      <w:r>
        <w:rPr>
          <w:spacing w:val="12"/>
        </w:rPr>
        <w:t xml:space="preserve"> </w:t>
      </w:r>
      <w:r>
        <w:rPr/>
        <w:t>公室、教务处、研究生院、国际合作与交流</w:t>
      </w:r>
      <w:r>
        <w:rPr>
          <w:spacing w:val="-1"/>
        </w:rPr>
        <w:t>处为成员单位。领</w:t>
      </w:r>
      <w:r>
        <w:rPr/>
        <w:t xml:space="preserve"> </w:t>
      </w:r>
      <w:r>
        <w:rPr>
          <w:spacing w:val="-1"/>
        </w:rPr>
        <w:t>导组负责推免工作的领导和统筹，研究审定推荐办法、推荐名</w:t>
      </w:r>
      <w:r>
        <w:rPr>
          <w:spacing w:val="2"/>
        </w:rPr>
        <w:t xml:space="preserve"> </w:t>
      </w:r>
      <w:r>
        <w:rPr>
          <w:spacing w:val="-1"/>
        </w:rPr>
        <w:t>额分配方案，监督推免生遴选全过程，审定推免名单，推免投</w:t>
      </w:r>
      <w:r>
        <w:rPr>
          <w:spacing w:val="5"/>
        </w:rPr>
        <w:t xml:space="preserve"> </w:t>
      </w:r>
      <w:r>
        <w:rPr>
          <w:spacing w:val="-6"/>
        </w:rPr>
        <w:t>诉的最终解释。领导组办公室设在教务处。</w:t>
      </w:r>
    </w:p>
    <w:p>
      <w:pPr>
        <w:pStyle w:val="BodyText"/>
        <w:ind w:firstLine="649"/>
        <w:spacing w:before="239" w:line="303" w:lineRule="auto"/>
        <w:rPr/>
      </w:pPr>
      <w:r>
        <w:rPr>
          <w:rFonts w:ascii="KaiTi" w:hAnsi="KaiTi" w:eastAsia="KaiTi" w:cs="KaiTi"/>
          <w:spacing w:val="-6"/>
        </w:rPr>
        <w:t>2.</w:t>
      </w:r>
      <w:r>
        <w:rPr>
          <w:rFonts w:ascii="KaiTi" w:hAnsi="KaiTi" w:eastAsia="KaiTi" w:cs="KaiTi"/>
          <w:spacing w:val="-29"/>
        </w:rPr>
        <w:t xml:space="preserve"> </w:t>
      </w:r>
      <w:r>
        <w:rPr>
          <w:rFonts w:ascii="KaiTi" w:hAnsi="KaiTi" w:eastAsia="KaiTi" w:cs="KaiTi"/>
          <w:spacing w:val="-6"/>
        </w:rPr>
        <w:t>各学院成立推免工作小组、专家审核小组。</w:t>
      </w:r>
      <w:r>
        <w:rPr>
          <w:spacing w:val="-6"/>
        </w:rPr>
        <w:t>推免工作小</w:t>
      </w:r>
      <w:r>
        <w:rPr/>
        <w:t xml:space="preserve">  </w:t>
      </w:r>
      <w:r>
        <w:rPr/>
        <w:t>组由相关负责人和教师代表组成，具体实施本学院推免工</w:t>
      </w:r>
      <w:r>
        <w:rPr>
          <w:spacing w:val="-1"/>
        </w:rPr>
        <w:t>作；</w:t>
      </w:r>
      <w:r>
        <w:rPr/>
        <w:t xml:space="preserve"> </w:t>
      </w:r>
      <w:r>
        <w:rPr>
          <w:spacing w:val="-1"/>
        </w:rPr>
        <w:t>坚持品学兼优、德才兼备、以德为先的选拔标准，对推免</w:t>
      </w:r>
      <w:r>
        <w:rPr>
          <w:spacing w:val="-2"/>
        </w:rPr>
        <w:t>生进</w:t>
      </w:r>
      <w:r>
        <w:rPr/>
        <w:t xml:space="preserve">  </w:t>
      </w:r>
      <w:r>
        <w:rPr>
          <w:spacing w:val="-7"/>
        </w:rPr>
        <w:t>行综合评价、择优推荐，并处理相关申诉意见，确保选拔质量。</w:t>
      </w:r>
      <w:r>
        <w:rPr>
          <w:spacing w:val="4"/>
        </w:rPr>
        <w:t xml:space="preserve"> </w:t>
      </w:r>
      <w:r>
        <w:rPr>
          <w:spacing w:val="6"/>
        </w:rPr>
        <w:t>专家审核小组由学院学术委员会、教学指导组人员组成(不少</w:t>
      </w:r>
      <w:r>
        <w:rPr>
          <w:spacing w:val="8"/>
        </w:rPr>
        <w:t xml:space="preserve"> </w:t>
      </w:r>
      <w:r>
        <w:rPr>
          <w:spacing w:val="5"/>
        </w:rPr>
        <w:t>于5人),负责对学生的科研创新成果、论文、竞赛获奖奖项及</w:t>
      </w:r>
    </w:p>
    <w:p>
      <w:pPr>
        <w:spacing w:line="303" w:lineRule="auto"/>
        <w:sectPr>
          <w:footerReference w:type="default" r:id="rId5"/>
          <w:pgSz w:w="11900" w:h="16840"/>
          <w:pgMar w:top="1431" w:right="1590" w:bottom="1217" w:left="1539" w:header="0" w:footer="919" w:gutter="0"/>
        </w:sectPr>
        <w:rPr/>
      </w:pPr>
    </w:p>
    <w:p>
      <w:pPr>
        <w:spacing w:line="350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/>
      </w:pPr>
      <w:r>
        <w:rPr>
          <w:spacing w:val="-14"/>
        </w:rPr>
        <w:t>内容进行审核鉴定。</w:t>
      </w:r>
    </w:p>
    <w:p>
      <w:pPr>
        <w:ind w:left="619"/>
        <w:spacing w:before="220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二、推免原则</w:t>
      </w:r>
    </w:p>
    <w:p>
      <w:pPr>
        <w:pStyle w:val="BodyText"/>
        <w:ind w:right="49" w:firstLine="619"/>
        <w:spacing w:before="138" w:line="285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5"/>
        </w:rPr>
        <w:t>1.   </w:t>
      </w:r>
      <w:r>
        <w:rPr>
          <w:sz w:val="33"/>
          <w:szCs w:val="33"/>
          <w:spacing w:val="-15"/>
        </w:rPr>
        <w:t>坚持公开、公平、公正的原则，坚持全面考核、择优推</w:t>
      </w:r>
      <w:r>
        <w:rPr>
          <w:sz w:val="33"/>
          <w:szCs w:val="33"/>
          <w:spacing w:val="9"/>
        </w:rPr>
        <w:t xml:space="preserve"> </w:t>
      </w:r>
      <w:r>
        <w:rPr>
          <w:sz w:val="33"/>
          <w:szCs w:val="33"/>
          <w:spacing w:val="-11"/>
        </w:rPr>
        <w:t>荐的原则。激励学生勤奋学习、形成良好学习氛围，深</w:t>
      </w:r>
      <w:r>
        <w:rPr>
          <w:sz w:val="33"/>
          <w:szCs w:val="33"/>
          <w:spacing w:val="-12"/>
        </w:rPr>
        <w:t>化学校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教学改革和创新人才培养。</w:t>
      </w:r>
    </w:p>
    <w:p>
      <w:pPr>
        <w:pStyle w:val="BodyText"/>
        <w:ind w:right="40" w:firstLine="619"/>
        <w:spacing w:before="163" w:line="264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6"/>
        </w:rPr>
        <w:t>2.</w:t>
      </w:r>
      <w:r>
        <w:rPr>
          <w:rFonts w:ascii="Times New Roman" w:hAnsi="Times New Roman" w:eastAsia="Times New Roman" w:cs="Times New Roman"/>
          <w:sz w:val="33"/>
          <w:szCs w:val="33"/>
          <w:spacing w:val="41"/>
        </w:rPr>
        <w:t xml:space="preserve">  </w:t>
      </w:r>
      <w:r>
        <w:rPr>
          <w:sz w:val="33"/>
          <w:szCs w:val="33"/>
          <w:spacing w:val="-16"/>
        </w:rPr>
        <w:t>推免生工作的原则和政策、方法和程序、标准和条件等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要按照国家推免生工作有关政策规定执行。</w:t>
      </w:r>
    </w:p>
    <w:p>
      <w:pPr>
        <w:pStyle w:val="BodyText"/>
        <w:ind w:right="61" w:firstLine="619"/>
        <w:spacing w:before="174" w:line="275" w:lineRule="auto"/>
        <w:rPr/>
      </w:pPr>
      <w:r>
        <w:rPr>
          <w:rFonts w:ascii="Times New Roman" w:hAnsi="Times New Roman" w:eastAsia="Times New Roman" w:cs="Times New Roman"/>
          <w:spacing w:val="-4"/>
        </w:rPr>
        <w:t>3.  </w:t>
      </w:r>
      <w:r>
        <w:rPr>
          <w:spacing w:val="-4"/>
        </w:rPr>
        <w:t>推免生工作政策透明、信息公开、申诉渠道畅通，切实</w:t>
      </w:r>
      <w:r>
        <w:rPr>
          <w:spacing w:val="9"/>
        </w:rPr>
        <w:t xml:space="preserve"> </w:t>
      </w:r>
      <w:r>
        <w:rPr>
          <w:spacing w:val="-6"/>
        </w:rPr>
        <w:t>保证推免生工作的公平公正，维护广大学生的根本利益。</w:t>
      </w:r>
    </w:p>
    <w:p>
      <w:pPr>
        <w:ind w:left="619"/>
        <w:spacing w:before="195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三、推免条件</w:t>
      </w:r>
    </w:p>
    <w:p>
      <w:pPr>
        <w:pStyle w:val="BodyText"/>
        <w:ind w:left="619"/>
        <w:spacing w:before="180" w:line="221" w:lineRule="auto"/>
        <w:rPr/>
      </w:pPr>
      <w:r>
        <w:rPr>
          <w:rFonts w:ascii="Times New Roman" w:hAnsi="Times New Roman" w:eastAsia="Times New Roman" w:cs="Times New Roman"/>
          <w:spacing w:val="-6"/>
        </w:rPr>
        <w:t>1.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 </w:t>
      </w:r>
      <w:r>
        <w:rPr>
          <w:spacing w:val="-6"/>
        </w:rPr>
        <w:t>推荐对象为我校普通高等教育应届本科毕业生。</w:t>
      </w:r>
    </w:p>
    <w:p>
      <w:pPr>
        <w:pStyle w:val="BodyText"/>
        <w:ind w:right="20" w:firstLine="619"/>
        <w:spacing w:before="179" w:line="273" w:lineRule="auto"/>
        <w:rPr/>
      </w:pPr>
      <w:r>
        <w:rPr>
          <w:rFonts w:ascii="Times New Roman" w:hAnsi="Times New Roman" w:eastAsia="Times New Roman" w:cs="Times New Roman"/>
          <w:spacing w:val="-5"/>
        </w:rPr>
        <w:t>2.   </w:t>
      </w:r>
      <w:r>
        <w:rPr>
          <w:spacing w:val="-5"/>
        </w:rPr>
        <w:t>拥护党的领导，品行表现优良、遵纪守法、积极向上、</w:t>
      </w:r>
      <w:r>
        <w:rPr>
          <w:spacing w:val="4"/>
        </w:rPr>
        <w:t xml:space="preserve"> </w:t>
      </w:r>
      <w:r>
        <w:rPr>
          <w:spacing w:val="-10"/>
        </w:rPr>
        <w:t>身心健康、学习成绩良好。</w:t>
      </w:r>
    </w:p>
    <w:p>
      <w:pPr>
        <w:pStyle w:val="BodyText"/>
        <w:ind w:right="31" w:firstLine="619"/>
        <w:spacing w:before="172" w:line="269" w:lineRule="auto"/>
        <w:rPr/>
      </w:pPr>
      <w:r>
        <w:rPr>
          <w:rFonts w:ascii="Times New Roman" w:hAnsi="Times New Roman" w:eastAsia="Times New Roman" w:cs="Times New Roman"/>
          <w:spacing w:val="-5"/>
        </w:rPr>
        <w:t>3.   </w:t>
      </w:r>
      <w:r>
        <w:rPr>
          <w:spacing w:val="-5"/>
        </w:rPr>
        <w:t>勤奋学习，刻苦钻研，学术研究兴趣浓</w:t>
      </w:r>
      <w:r>
        <w:rPr>
          <w:spacing w:val="-6"/>
        </w:rPr>
        <w:t>厚，有较强的创</w:t>
      </w:r>
      <w:r>
        <w:rPr/>
        <w:t xml:space="preserve"> </w:t>
      </w:r>
      <w:r>
        <w:rPr>
          <w:spacing w:val="-7"/>
        </w:rPr>
        <w:t>新意识、创新能力和专业素养。</w:t>
      </w:r>
    </w:p>
    <w:p>
      <w:pPr>
        <w:pStyle w:val="BodyText"/>
        <w:ind w:right="50" w:firstLine="619"/>
        <w:spacing w:before="175" w:line="274" w:lineRule="auto"/>
        <w:rPr/>
      </w:pPr>
      <w:r>
        <w:rPr>
          <w:rFonts w:ascii="Times New Roman" w:hAnsi="Times New Roman" w:eastAsia="Times New Roman" w:cs="Times New Roman"/>
          <w:spacing w:val="-6"/>
        </w:rPr>
        <w:t>4.   </w:t>
      </w:r>
      <w:r>
        <w:rPr>
          <w:spacing w:val="-6"/>
        </w:rPr>
        <w:t>诚实守信，学风端正，无任何考试作弊和剽窃他人学术</w:t>
      </w:r>
      <w:r>
        <w:rPr>
          <w:spacing w:val="2"/>
        </w:rPr>
        <w:t xml:space="preserve"> </w:t>
      </w:r>
      <w:r>
        <w:rPr>
          <w:spacing w:val="-7"/>
        </w:rPr>
        <w:t>成果记录，无任何违法违纪受处分记录。</w:t>
      </w:r>
    </w:p>
    <w:p>
      <w:pPr>
        <w:pStyle w:val="BodyText"/>
        <w:ind w:firstLine="619"/>
        <w:spacing w:before="162" w:line="284" w:lineRule="auto"/>
        <w:rPr>
          <w:sz w:val="33"/>
          <w:szCs w:val="33"/>
        </w:rPr>
      </w:pPr>
      <w:r>
        <w:rPr>
          <w:sz w:val="33"/>
          <w:szCs w:val="33"/>
          <w:spacing w:val="-16"/>
        </w:rPr>
        <w:t>5.</w:t>
      </w:r>
      <w:r>
        <w:rPr>
          <w:sz w:val="33"/>
          <w:szCs w:val="33"/>
          <w:spacing w:val="-16"/>
        </w:rPr>
        <w:t xml:space="preserve"> </w:t>
      </w:r>
      <w:r>
        <w:rPr>
          <w:sz w:val="33"/>
          <w:szCs w:val="33"/>
          <w:spacing w:val="-16"/>
        </w:rPr>
        <w:t>所有必修课均取得学分，全部必修课平均学分绩点排名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3"/>
        </w:rPr>
        <w:t>(以教务管理系统为准)符合学校相关要求。因学籍异动</w:t>
      </w:r>
      <w:r>
        <w:rPr>
          <w:sz w:val="33"/>
          <w:szCs w:val="33"/>
          <w:spacing w:val="2"/>
        </w:rPr>
        <w:t>导致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课程性质不同，根据课程认定办法执行。</w:t>
      </w:r>
    </w:p>
    <w:p>
      <w:pPr>
        <w:pStyle w:val="BodyText"/>
        <w:ind w:right="31" w:firstLine="619"/>
        <w:spacing w:before="170" w:line="282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2"/>
        </w:rPr>
        <w:t>6.</w:t>
      </w:r>
      <w:r>
        <w:rPr>
          <w:rFonts w:ascii="Times New Roman" w:hAnsi="Times New Roman" w:eastAsia="Times New Roman" w:cs="Times New Roman"/>
          <w:sz w:val="33"/>
          <w:szCs w:val="33"/>
          <w:spacing w:val="29"/>
          <w:w w:val="101"/>
        </w:rPr>
        <w:t xml:space="preserve">  </w:t>
      </w:r>
      <w:r>
        <w:rPr>
          <w:sz w:val="33"/>
          <w:szCs w:val="33"/>
          <w:spacing w:val="-2"/>
        </w:rPr>
        <w:t>从2023级学生开始，学生参加《国家学生体质健康标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5"/>
        </w:rPr>
        <w:t>准》测试，成绩评定须达到及格及以上(成绩等级按第三学年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9"/>
        </w:rPr>
        <w:t>总分的50%与其他学年总分平均得分的50%之和进行评定)。</w:t>
      </w:r>
    </w:p>
    <w:p>
      <w:pPr>
        <w:spacing w:line="282" w:lineRule="auto"/>
        <w:sectPr>
          <w:footerReference w:type="default" r:id="rId6"/>
          <w:pgSz w:w="11900" w:h="16840"/>
          <w:pgMar w:top="1431" w:right="1709" w:bottom="1244" w:left="1529" w:header="0" w:footer="918" w:gutter="0"/>
        </w:sectPr>
        <w:rPr>
          <w:sz w:val="33"/>
          <w:szCs w:val="33"/>
        </w:rPr>
      </w:pPr>
    </w:p>
    <w:p>
      <w:pPr>
        <w:spacing w:line="378" w:lineRule="auto"/>
        <w:rPr>
          <w:rFonts w:ascii="Arial"/>
          <w:sz w:val="21"/>
        </w:rPr>
      </w:pPr>
      <w:r/>
    </w:p>
    <w:p>
      <w:pPr>
        <w:pStyle w:val="BodyText"/>
        <w:ind w:right="286" w:firstLine="639"/>
        <w:spacing w:before="104" w:line="320" w:lineRule="auto"/>
        <w:rPr/>
      </w:pPr>
      <w:r>
        <w:rPr>
          <w:rFonts w:ascii="Times New Roman" w:hAnsi="Times New Roman" w:eastAsia="Times New Roman" w:cs="Times New Roman"/>
          <w:spacing w:val="7"/>
        </w:rPr>
        <w:t>7.</w:t>
      </w:r>
      <w:r>
        <w:rPr>
          <w:rFonts w:ascii="Times New Roman" w:hAnsi="Times New Roman" w:eastAsia="Times New Roman" w:cs="Times New Roman"/>
          <w:spacing w:val="32"/>
          <w:w w:val="101"/>
        </w:rPr>
        <w:t xml:space="preserve">  </w:t>
      </w:r>
      <w:r>
        <w:rPr>
          <w:spacing w:val="7"/>
        </w:rPr>
        <w:t>学生在国(境)外学习所修课程成绩及学分，不录入学</w:t>
      </w:r>
      <w:r>
        <w:rPr/>
        <w:t xml:space="preserve"> </w:t>
      </w:r>
      <w:r>
        <w:rPr>
          <w:spacing w:val="-5"/>
        </w:rPr>
        <w:t>校教务管理系统，不参与我校用于推免的成绩排名。</w:t>
      </w:r>
    </w:p>
    <w:p>
      <w:pPr>
        <w:ind w:left="639"/>
        <w:spacing w:before="15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3"/>
        </w:rPr>
        <w:t>四、推免成绩计算方法</w:t>
      </w:r>
    </w:p>
    <w:p>
      <w:pPr>
        <w:pStyle w:val="BodyText"/>
        <w:ind w:right="292" w:firstLine="639"/>
        <w:spacing w:before="159" w:line="326" w:lineRule="auto"/>
        <w:jc w:val="both"/>
        <w:rPr/>
      </w:pPr>
      <w:r>
        <w:rPr/>
        <w:t>在确定推免名单时，要将本科阶段学业综合成绩作为推荐</w:t>
      </w:r>
      <w:r>
        <w:rPr>
          <w:spacing w:val="1"/>
        </w:rPr>
        <w:t xml:space="preserve"> </w:t>
      </w:r>
      <w:r>
        <w:rPr/>
        <w:t>工作最基础、占最主要权重的遴选指标，突出考查学生的一贯</w:t>
      </w:r>
      <w:r>
        <w:rPr>
          <w:spacing w:val="1"/>
        </w:rPr>
        <w:t xml:space="preserve"> </w:t>
      </w:r>
      <w:r>
        <w:rPr>
          <w:spacing w:val="-1"/>
        </w:rPr>
        <w:t>学业表现，同时应注重对学生实践能力、创新精神、创新能力</w:t>
      </w:r>
      <w:r>
        <w:rPr>
          <w:spacing w:val="18"/>
        </w:rPr>
        <w:t xml:space="preserve"> </w:t>
      </w:r>
      <w:r>
        <w:rPr/>
        <w:t>和专业能力倾向的考查。推免生遴选成绩指标体系由基础</w:t>
      </w:r>
      <w:r>
        <w:rPr>
          <w:spacing w:val="-1"/>
        </w:rPr>
        <w:t>指标</w:t>
      </w:r>
      <w:r>
        <w:rPr/>
        <w:t xml:space="preserve"> </w:t>
      </w:r>
      <w:r>
        <w:rPr>
          <w:spacing w:val="-7"/>
        </w:rPr>
        <w:t>和全面发展指标两部分构成。</w:t>
      </w:r>
    </w:p>
    <w:p>
      <w:pPr>
        <w:pStyle w:val="BodyText"/>
        <w:ind w:right="285" w:firstLine="639"/>
        <w:spacing w:line="290" w:lineRule="auto"/>
        <w:rPr/>
      </w:pPr>
      <w:r>
        <w:rPr>
          <w:rFonts w:ascii="Times New Roman" w:hAnsi="Times New Roman" w:eastAsia="Times New Roman" w:cs="Times New Roman"/>
          <w:spacing w:val="-5"/>
        </w:rPr>
        <w:t>1.</w:t>
      </w:r>
      <w:r>
        <w:rPr>
          <w:rFonts w:ascii="Times New Roman" w:hAnsi="Times New Roman" w:eastAsia="Times New Roman" w:cs="Times New Roman"/>
          <w:spacing w:val="29"/>
        </w:rPr>
        <w:t xml:space="preserve">  </w:t>
      </w:r>
      <w:r>
        <w:rPr>
          <w:spacing w:val="-5"/>
        </w:rPr>
        <w:t>基础指标指本科阶段学业综合成绩，以全部必修课平均</w:t>
      </w:r>
      <w:r>
        <w:rPr/>
        <w:t xml:space="preserve"> </w:t>
      </w:r>
      <w:r>
        <w:rPr>
          <w:spacing w:val="6"/>
        </w:rPr>
        <w:t>学分绩点为准(若全部必修课平均学分绩点相同，加</w:t>
      </w:r>
      <w:r>
        <w:rPr>
          <w:spacing w:val="5"/>
        </w:rPr>
        <w:t>权平均分</w:t>
      </w:r>
      <w:r>
        <w:rPr/>
        <w:t xml:space="preserve"> </w:t>
      </w:r>
      <w:r>
        <w:rPr>
          <w:spacing w:val="-11"/>
        </w:rPr>
        <w:t>高者优先)。</w:t>
      </w:r>
    </w:p>
    <w:p>
      <w:pPr>
        <w:pStyle w:val="BodyText"/>
        <w:ind w:firstLine="639"/>
        <w:spacing w:before="184" w:line="283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3"/>
        </w:rPr>
        <w:t>2.  </w:t>
      </w:r>
      <w:r>
        <w:rPr>
          <w:sz w:val="33"/>
          <w:szCs w:val="33"/>
          <w:spacing w:val="-13"/>
        </w:rPr>
        <w:t>全面发展指标包括学生参军入伍服兵役、参加志愿服务、</w:t>
      </w:r>
      <w:r>
        <w:rPr>
          <w:sz w:val="33"/>
          <w:szCs w:val="33"/>
          <w:spacing w:val="8"/>
        </w:rPr>
        <w:t xml:space="preserve"> </w:t>
      </w:r>
      <w:r>
        <w:rPr>
          <w:sz w:val="33"/>
          <w:szCs w:val="33"/>
          <w:spacing w:val="-10"/>
        </w:rPr>
        <w:t>到国际组织实习、科研成果、竞赛获奖五类符合全面发展价值</w:t>
      </w:r>
      <w:r>
        <w:rPr>
          <w:sz w:val="33"/>
          <w:szCs w:val="33"/>
        </w:rPr>
        <w:t xml:space="preserve">  </w:t>
      </w:r>
      <w:r>
        <w:rPr>
          <w:sz w:val="33"/>
          <w:szCs w:val="33"/>
          <w:spacing w:val="-22"/>
        </w:rPr>
        <w:t>导向的二级指标。</w:t>
      </w:r>
    </w:p>
    <w:p>
      <w:pPr>
        <w:pStyle w:val="BodyText"/>
        <w:ind w:right="265" w:firstLine="639"/>
        <w:spacing w:before="164" w:line="294" w:lineRule="auto"/>
        <w:rPr/>
      </w:pPr>
      <w:r>
        <w:rPr>
          <w:spacing w:val="6"/>
        </w:rPr>
        <w:t>3.</w:t>
      </w:r>
      <w:r>
        <w:rPr>
          <w:spacing w:val="6"/>
        </w:rPr>
        <w:t xml:space="preserve"> </w:t>
      </w:r>
      <w:r>
        <w:rPr>
          <w:spacing w:val="6"/>
        </w:rPr>
        <w:t>推免生在全面发展指标部分某一类二级指标中有多项</w:t>
      </w:r>
      <w:r>
        <w:rPr>
          <w:spacing w:val="6"/>
        </w:rPr>
        <w:t xml:space="preserve"> </w:t>
      </w:r>
      <w:r>
        <w:rPr>
          <w:spacing w:val="1"/>
        </w:rPr>
        <w:t>加分情况时，同一项目只记取最高分值，不同项目可单独记取</w:t>
      </w:r>
      <w:r>
        <w:rPr>
          <w:spacing w:val="1"/>
        </w:rPr>
        <w:t xml:space="preserve"> </w:t>
      </w:r>
      <w:r>
        <w:rPr>
          <w:spacing w:val="1"/>
        </w:rPr>
        <w:t>分值，但多项分数相加不能超过该类二级指标满分；不得为仅</w:t>
      </w:r>
      <w:r>
        <w:rPr>
          <w:spacing w:val="1"/>
        </w:rPr>
        <w:t xml:space="preserve"> </w:t>
      </w:r>
      <w:r>
        <w:rPr>
          <w:spacing w:val="-6"/>
        </w:rPr>
        <w:t>符合单一或部分遴选指标的学生单列计划或破格推荐。</w:t>
      </w:r>
    </w:p>
    <w:p>
      <w:pPr>
        <w:pStyle w:val="BodyText"/>
        <w:ind w:left="639"/>
        <w:spacing w:before="197" w:line="221" w:lineRule="auto"/>
        <w:rPr/>
      </w:pPr>
      <w:r>
        <w:rPr>
          <w:rFonts w:ascii="Times New Roman" w:hAnsi="Times New Roman" w:eastAsia="Times New Roman" w:cs="Times New Roman"/>
          <w:spacing w:val="-4"/>
        </w:rPr>
        <w:t>4.</w:t>
      </w:r>
      <w:r>
        <w:rPr>
          <w:rFonts w:ascii="Times New Roman" w:hAnsi="Times New Roman" w:eastAsia="Times New Roman" w:cs="Times New Roman"/>
          <w:spacing w:val="30"/>
          <w:w w:val="101"/>
        </w:rPr>
        <w:t xml:space="preserve">  </w:t>
      </w:r>
      <w:r>
        <w:rPr>
          <w:spacing w:val="-4"/>
        </w:rPr>
        <w:t>参军入伍服兵役，以学籍管理系统信息为准。</w:t>
      </w:r>
    </w:p>
    <w:p>
      <w:pPr>
        <w:pStyle w:val="BodyText"/>
        <w:ind w:right="266" w:firstLine="639"/>
        <w:spacing w:before="191" w:line="261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4"/>
        </w:rPr>
        <w:t>5.</w:t>
      </w:r>
      <w:r>
        <w:rPr>
          <w:rFonts w:ascii="Times New Roman" w:hAnsi="Times New Roman" w:eastAsia="Times New Roman" w:cs="Times New Roman"/>
          <w:sz w:val="33"/>
          <w:szCs w:val="33"/>
          <w:spacing w:val="29"/>
        </w:rPr>
        <w:t xml:space="preserve">  </w:t>
      </w:r>
      <w:r>
        <w:rPr>
          <w:sz w:val="33"/>
          <w:szCs w:val="33"/>
          <w:spacing w:val="-14"/>
        </w:rPr>
        <w:t>参加志愿服务，须为注册志愿者，有志愿服务经历，由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21"/>
        </w:rPr>
        <w:t>校团委认定。</w:t>
      </w:r>
    </w:p>
    <w:p>
      <w:pPr>
        <w:pStyle w:val="BodyText"/>
        <w:ind w:right="316" w:firstLine="639"/>
        <w:spacing w:before="181" w:line="278" w:lineRule="auto"/>
        <w:rPr/>
      </w:pPr>
      <w:r>
        <w:rPr>
          <w:rFonts w:ascii="Times New Roman" w:hAnsi="Times New Roman" w:eastAsia="Times New Roman" w:cs="Times New Roman"/>
          <w:spacing w:val="-6"/>
        </w:rPr>
        <w:t>6.</w:t>
      </w:r>
      <w:r>
        <w:rPr>
          <w:rFonts w:ascii="Times New Roman" w:hAnsi="Times New Roman" w:eastAsia="Times New Roman" w:cs="Times New Roman"/>
          <w:spacing w:val="26"/>
          <w:w w:val="101"/>
        </w:rPr>
        <w:t xml:space="preserve">  </w:t>
      </w:r>
      <w:r>
        <w:rPr>
          <w:spacing w:val="-6"/>
        </w:rPr>
        <w:t>参加国际组织实习，须提供相关证明，并由国际合作与</w:t>
      </w:r>
      <w:r>
        <w:rPr/>
        <w:t xml:space="preserve"> </w:t>
      </w:r>
      <w:r>
        <w:rPr>
          <w:spacing w:val="-10"/>
        </w:rPr>
        <w:t>交流处认定。</w:t>
      </w:r>
    </w:p>
    <w:p>
      <w:pPr>
        <w:spacing w:line="278" w:lineRule="auto"/>
        <w:sectPr>
          <w:footerReference w:type="default" r:id="rId7"/>
          <w:pgSz w:w="11900" w:h="16840"/>
          <w:pgMar w:top="1431" w:right="1424" w:bottom="1190" w:left="1539" w:header="0" w:footer="978" w:gutter="0"/>
        </w:sectPr>
        <w:rPr/>
      </w:pPr>
    </w:p>
    <w:p>
      <w:pPr>
        <w:spacing w:line="348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2362237</wp:posOffset>
            </wp:positionH>
            <wp:positionV relativeFrom="paragraph">
              <wp:posOffset>189822</wp:posOffset>
            </wp:positionV>
            <wp:extent cx="2590746" cy="641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90746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right="91" w:firstLine="639"/>
        <w:spacing w:before="104" w:line="323" w:lineRule="auto"/>
        <w:jc w:val="both"/>
        <w:rPr/>
      </w:pPr>
      <w:r>
        <w:rPr>
          <w:rFonts w:ascii="Times New Roman" w:hAnsi="Times New Roman" w:eastAsia="Times New Roman" w:cs="Times New Roman"/>
          <w:spacing w:val="5"/>
        </w:rPr>
        <w:t>7.</w:t>
      </w:r>
      <w:r>
        <w:rPr>
          <w:rFonts w:ascii="Times New Roman" w:hAnsi="Times New Roman" w:eastAsia="Times New Roman" w:cs="Times New Roman"/>
          <w:spacing w:val="36"/>
        </w:rPr>
        <w:t xml:space="preserve">  </w:t>
      </w:r>
      <w:r>
        <w:rPr>
          <w:spacing w:val="5"/>
        </w:rPr>
        <w:t>科研成果指学生在本科生阶段取得的本专业领域的学</w:t>
      </w:r>
      <w:r>
        <w:rPr/>
        <w:t xml:space="preserve"> </w:t>
      </w:r>
      <w:r>
        <w:rPr>
          <w:spacing w:val="-3"/>
        </w:rPr>
        <w:t>术成果，包括学术论文、专利、著作等，学术</w:t>
      </w:r>
      <w:r>
        <w:rPr>
          <w:spacing w:val="-4"/>
        </w:rPr>
        <w:t>成果完成单位须</w:t>
      </w:r>
      <w:r>
        <w:rPr/>
        <w:t xml:space="preserve"> </w:t>
      </w:r>
      <w:r>
        <w:rPr>
          <w:spacing w:val="-16"/>
        </w:rPr>
        <w:t>为山西大学。</w:t>
      </w:r>
    </w:p>
    <w:p>
      <w:pPr>
        <w:pStyle w:val="BodyText"/>
        <w:ind w:right="91" w:firstLine="780"/>
        <w:spacing w:line="279" w:lineRule="auto"/>
        <w:rPr/>
      </w:pPr>
      <w:r>
        <w:rPr>
          <w:spacing w:val="-1"/>
        </w:rPr>
        <w:t>(1)学术论文指学生以第一作者在新闻出版总署认定的学</w:t>
      </w:r>
      <w:r>
        <w:rPr>
          <w:spacing w:val="3"/>
        </w:rPr>
        <w:t xml:space="preserve"> </w:t>
      </w:r>
      <w:r>
        <w:rPr>
          <w:spacing w:val="-10"/>
        </w:rPr>
        <w:t>术型期刊公开发表的与学业相关的论文；</w:t>
      </w:r>
    </w:p>
    <w:p>
      <w:pPr>
        <w:pStyle w:val="BodyText"/>
        <w:ind w:right="84" w:firstLine="780"/>
        <w:spacing w:before="154" w:line="268" w:lineRule="auto"/>
        <w:rPr>
          <w:sz w:val="33"/>
          <w:szCs w:val="33"/>
        </w:rPr>
      </w:pPr>
      <w:r>
        <w:rPr>
          <w:sz w:val="33"/>
          <w:szCs w:val="33"/>
          <w:spacing w:val="-10"/>
        </w:rPr>
        <w:t>(2)专利指获得国家专利局颁发的专利证书，并以第一完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成人获批的与学业相关的发明或实用新型专利；</w:t>
      </w:r>
    </w:p>
    <w:p>
      <w:pPr>
        <w:pStyle w:val="BodyText"/>
        <w:ind w:right="88" w:firstLine="780"/>
        <w:spacing w:before="189" w:line="275" w:lineRule="auto"/>
        <w:rPr/>
      </w:pPr>
      <w:r>
        <w:rPr>
          <w:spacing w:val="11"/>
        </w:rPr>
        <w:t>(3)著作指独立创作或编著、合著(至少独立完成一章)</w:t>
      </w:r>
      <w:r>
        <w:rPr>
          <w:spacing w:val="14"/>
        </w:rPr>
        <w:t xml:space="preserve"> </w:t>
      </w:r>
      <w:r>
        <w:rPr>
          <w:spacing w:val="-13"/>
        </w:rPr>
        <w:t>的与学业相关的学术著作；</w:t>
      </w:r>
    </w:p>
    <w:p>
      <w:pPr>
        <w:pStyle w:val="BodyText"/>
        <w:ind w:right="86" w:firstLine="780"/>
        <w:spacing w:before="180" w:line="268" w:lineRule="auto"/>
        <w:rPr/>
      </w:pPr>
      <w:r>
        <w:rPr>
          <w:spacing w:val="-1"/>
        </w:rPr>
        <w:t>(4)其他学术成果经学院专家审核小组认定后，记取相应</w:t>
      </w:r>
      <w:r>
        <w:rPr>
          <w:spacing w:val="8"/>
        </w:rPr>
        <w:t xml:space="preserve"> </w:t>
      </w:r>
      <w:r>
        <w:rPr>
          <w:spacing w:val="-10"/>
        </w:rPr>
        <w:t>分数，并报教务处审核备案。</w:t>
      </w:r>
    </w:p>
    <w:p>
      <w:pPr>
        <w:pStyle w:val="BodyText"/>
        <w:ind w:firstLine="639"/>
        <w:spacing w:before="166" w:line="327" w:lineRule="auto"/>
        <w:rPr/>
      </w:pPr>
      <w:r>
        <w:rPr>
          <w:rFonts w:ascii="Times New Roman" w:hAnsi="Times New Roman" w:eastAsia="Times New Roman" w:cs="Times New Roman"/>
          <w:spacing w:val="-7"/>
        </w:rPr>
        <w:t>8.</w:t>
      </w:r>
      <w:r>
        <w:rPr>
          <w:rFonts w:ascii="Times New Roman" w:hAnsi="Times New Roman" w:eastAsia="Times New Roman" w:cs="Times New Roman"/>
          <w:spacing w:val="29"/>
        </w:rPr>
        <w:t xml:space="preserve">  </w:t>
      </w:r>
      <w:r>
        <w:rPr>
          <w:spacing w:val="-7"/>
        </w:rPr>
        <w:t>竞赛获奖指学生在本科生阶段参加《山西大学本科生学</w:t>
      </w:r>
      <w:r>
        <w:rPr>
          <w:spacing w:val="1"/>
        </w:rPr>
        <w:t xml:space="preserve"> </w:t>
      </w:r>
      <w:r>
        <w:rPr>
          <w:spacing w:val="-10"/>
        </w:rPr>
        <w:t>科竞赛管理办法》中国家级竞赛项目，被推荐者取得竞赛成果。</w:t>
      </w:r>
    </w:p>
    <w:p>
      <w:pPr>
        <w:pStyle w:val="BodyText"/>
        <w:ind w:right="96" w:firstLine="639"/>
        <w:spacing w:before="10" w:line="309" w:lineRule="auto"/>
        <w:rPr>
          <w:sz w:val="33"/>
          <w:szCs w:val="33"/>
        </w:rPr>
      </w:pPr>
      <w:r>
        <w:rPr>
          <w:sz w:val="33"/>
          <w:szCs w:val="33"/>
          <w:spacing w:val="-12"/>
        </w:rPr>
        <w:t>各学院可根据专业实际情况，结合《山西大学学科竞赛项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14"/>
        </w:rPr>
        <w:t>目目录》制定本学院学科竞赛项目目录。学科竞赛中团队参赛</w:t>
      </w:r>
      <w:r>
        <w:rPr>
          <w:sz w:val="33"/>
          <w:szCs w:val="33"/>
          <w:spacing w:val="16"/>
        </w:rPr>
        <w:t xml:space="preserve"> </w:t>
      </w:r>
      <w:r>
        <w:rPr>
          <w:sz w:val="33"/>
          <w:szCs w:val="33"/>
          <w:spacing w:val="-13"/>
        </w:rPr>
        <w:t>计分区分主力成员与非主力成员，成员性质认定及计分办法由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-11"/>
        </w:rPr>
        <w:t>各学院制定具体实施方案。从2026届推免工作开始，超</w:t>
      </w:r>
      <w:r>
        <w:rPr>
          <w:sz w:val="33"/>
          <w:szCs w:val="33"/>
          <w:spacing w:val="-12"/>
        </w:rPr>
        <w:t>级竞赛</w:t>
      </w:r>
      <w:r>
        <w:rPr>
          <w:sz w:val="33"/>
          <w:szCs w:val="33"/>
        </w:rPr>
        <w:t xml:space="preserve"> </w:t>
      </w:r>
      <w:r>
        <w:rPr>
          <w:sz w:val="33"/>
          <w:szCs w:val="33"/>
        </w:rPr>
        <w:t>主力成员不得超过5人，一级、二级竞赛主力成员不得超过3</w:t>
      </w:r>
      <w:r>
        <w:rPr>
          <w:sz w:val="33"/>
          <w:szCs w:val="33"/>
          <w:spacing w:val="10"/>
        </w:rPr>
        <w:t xml:space="preserve"> </w:t>
      </w:r>
      <w:r>
        <w:rPr>
          <w:sz w:val="33"/>
          <w:szCs w:val="33"/>
          <w:spacing w:val="-18"/>
        </w:rPr>
        <w:t>人。</w:t>
      </w:r>
    </w:p>
    <w:p>
      <w:pPr>
        <w:pStyle w:val="BodyText"/>
        <w:ind w:right="72" w:firstLine="639"/>
        <w:spacing w:before="73" w:line="317" w:lineRule="auto"/>
        <w:jc w:val="both"/>
        <w:rPr/>
      </w:pPr>
      <w:r>
        <w:rPr>
          <w:rFonts w:ascii="Times New Roman" w:hAnsi="Times New Roman" w:eastAsia="Times New Roman" w:cs="Times New Roman"/>
          <w:spacing w:val="-7"/>
        </w:rPr>
        <w:t>9.</w:t>
      </w:r>
      <w:r>
        <w:rPr>
          <w:rFonts w:ascii="Times New Roman" w:hAnsi="Times New Roman" w:eastAsia="Times New Roman" w:cs="Times New Roman"/>
          <w:spacing w:val="39"/>
        </w:rPr>
        <w:t xml:space="preserve">  </w:t>
      </w:r>
      <w:r>
        <w:rPr>
          <w:spacing w:val="-7"/>
        </w:rPr>
        <w:t>学生与直系亲属或学历、职称、职务明显高于本人者合</w:t>
      </w:r>
      <w:r>
        <w:rPr/>
        <w:t xml:space="preserve"> </w:t>
      </w:r>
      <w:r>
        <w:rPr>
          <w:spacing w:val="-2"/>
        </w:rPr>
        <w:t>作的科研成果、竞赛奖项等仅作为参考，不纳入学生本人推免</w:t>
      </w:r>
      <w:r>
        <w:rPr>
          <w:spacing w:val="6"/>
        </w:rPr>
        <w:t xml:space="preserve"> </w:t>
      </w:r>
      <w:r>
        <w:rPr>
          <w:spacing w:val="-2"/>
        </w:rPr>
        <w:t>遴选综合评价成绩计算体系，同等条件下可优先考虑。如对科</w:t>
      </w:r>
      <w:r>
        <w:rPr>
          <w:spacing w:val="6"/>
        </w:rPr>
        <w:t xml:space="preserve"> </w:t>
      </w:r>
      <w:r>
        <w:rPr>
          <w:spacing w:val="-2"/>
        </w:rPr>
        <w:t>研成果、竞赛奖项存有异议，由学生向所在学院提出申请，学</w:t>
      </w:r>
    </w:p>
    <w:p>
      <w:pPr>
        <w:spacing w:line="317" w:lineRule="auto"/>
        <w:sectPr>
          <w:footerReference w:type="default" r:id="rId8"/>
          <w:pgSz w:w="11900" w:h="16840"/>
          <w:pgMar w:top="1431" w:right="1669" w:bottom="1264" w:left="1539" w:header="0" w:footer="940" w:gutter="0"/>
        </w:sectPr>
        <w:rPr/>
      </w:pPr>
    </w:p>
    <w:p>
      <w:pPr>
        <w:spacing w:line="409" w:lineRule="auto"/>
        <w:rPr>
          <w:rFonts w:ascii="Arial"/>
          <w:sz w:val="21"/>
        </w:rPr>
      </w:pPr>
      <w:r/>
    </w:p>
    <w:p>
      <w:pPr>
        <w:pStyle w:val="BodyText"/>
        <w:spacing w:before="104" w:line="221" w:lineRule="auto"/>
        <w:rPr/>
      </w:pPr>
      <w:r>
        <w:rPr>
          <w:spacing w:val="-7"/>
        </w:rPr>
        <w:t>院组织专家审核小组进行审核认定。</w:t>
      </w:r>
    </w:p>
    <w:p>
      <w:pPr>
        <w:ind w:left="639"/>
        <w:spacing w:before="218" w:line="220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五、推荐比例、有效成绩截止时间</w:t>
      </w:r>
    </w:p>
    <w:p>
      <w:pPr>
        <w:pStyle w:val="BodyText"/>
        <w:spacing w:before="146" w:line="220" w:lineRule="auto"/>
        <w:jc w:val="right"/>
        <w:rPr/>
      </w:pPr>
      <w:r>
        <w:rPr>
          <w:spacing w:val="-13"/>
        </w:rPr>
        <w:t>1.</w:t>
      </w:r>
      <w:r>
        <w:rPr>
          <w:spacing w:val="-13"/>
        </w:rPr>
        <w:t xml:space="preserve"> </w:t>
      </w:r>
      <w:r>
        <w:rPr>
          <w:spacing w:val="-13"/>
        </w:rPr>
        <w:t>被推荐者所有遴选成绩、材料等，以当年推免通知为准。</w:t>
      </w:r>
    </w:p>
    <w:p>
      <w:pPr>
        <w:pStyle w:val="BodyText"/>
        <w:ind w:right="95" w:firstLine="639"/>
        <w:spacing w:before="191" w:line="275" w:lineRule="auto"/>
        <w:rPr/>
      </w:pPr>
      <w:r>
        <w:rPr>
          <w:rFonts w:ascii="Times New Roman" w:hAnsi="Times New Roman" w:eastAsia="Times New Roman" w:cs="Times New Roman"/>
          <w:spacing w:val="-4"/>
        </w:rPr>
        <w:t>2.</w:t>
      </w:r>
      <w:r>
        <w:rPr>
          <w:rFonts w:ascii="Times New Roman" w:hAnsi="Times New Roman" w:eastAsia="Times New Roman" w:cs="Times New Roman"/>
          <w:spacing w:val="28"/>
        </w:rPr>
        <w:t xml:space="preserve">  </w:t>
      </w:r>
      <w:r>
        <w:rPr>
          <w:spacing w:val="-4"/>
        </w:rPr>
        <w:t>被推荐者须取得所有必修课学分，且全部</w:t>
      </w:r>
      <w:r>
        <w:rPr>
          <w:spacing w:val="-5"/>
        </w:rPr>
        <w:t>必修课平均学</w:t>
      </w:r>
      <w:r>
        <w:rPr>
          <w:spacing w:val="1"/>
        </w:rPr>
        <w:t xml:space="preserve"> </w:t>
      </w:r>
      <w:r>
        <w:rPr/>
        <w:t>分绩点位于专业排名前50%。</w:t>
      </w:r>
    </w:p>
    <w:p>
      <w:pPr>
        <w:pStyle w:val="BodyText"/>
        <w:ind w:right="9"/>
        <w:spacing w:before="174" w:line="221" w:lineRule="auto"/>
        <w:jc w:val="right"/>
        <w:rPr/>
      </w:pPr>
      <w:r>
        <w:rPr>
          <w:rFonts w:ascii="Times New Roman" w:hAnsi="Times New Roman" w:eastAsia="Times New Roman" w:cs="Times New Roman"/>
          <w:spacing w:val="-13"/>
        </w:rPr>
        <w:t>3.</w:t>
      </w:r>
      <w:r>
        <w:rPr>
          <w:rFonts w:ascii="Times New Roman" w:hAnsi="Times New Roman" w:eastAsia="Times New Roman" w:cs="Times New Roman"/>
          <w:spacing w:val="32"/>
        </w:rPr>
        <w:t xml:space="preserve">  </w:t>
      </w:r>
      <w:r>
        <w:rPr>
          <w:spacing w:val="-13"/>
        </w:rPr>
        <w:t>符合推荐资格，满足以下条件的学生，可放宽推荐比例：</w:t>
      </w:r>
    </w:p>
    <w:p>
      <w:pPr>
        <w:pStyle w:val="BodyText"/>
        <w:ind w:right="98" w:firstLine="780"/>
        <w:spacing w:before="161" w:line="289" w:lineRule="auto"/>
        <w:rPr>
          <w:sz w:val="33"/>
          <w:szCs w:val="33"/>
        </w:rPr>
      </w:pPr>
      <w:r>
        <w:rPr>
          <w:sz w:val="33"/>
          <w:szCs w:val="33"/>
          <w:spacing w:val="-2"/>
        </w:rPr>
        <w:t>(1)依据《山西大学本科生学科竞赛管理办法》,参加竞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9"/>
        </w:rPr>
        <w:t>赛目录中二级竞赛获一等奖及以上的学生，在当年推免</w:t>
      </w:r>
      <w:r>
        <w:rPr>
          <w:sz w:val="33"/>
          <w:szCs w:val="33"/>
          <w:spacing w:val="-10"/>
        </w:rPr>
        <w:t>排名要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1"/>
        </w:rPr>
        <w:t>求范围的基础上放宽20%;参加超级竞赛或一级竞赛获二等奖及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0"/>
        </w:rPr>
        <w:t>以上的学生，在当年推免排名要求范围的基础上放宽40%;</w:t>
      </w:r>
    </w:p>
    <w:p>
      <w:pPr>
        <w:pStyle w:val="BodyText"/>
        <w:ind w:right="121" w:firstLine="780"/>
        <w:spacing w:before="188" w:line="271" w:lineRule="auto"/>
        <w:rPr/>
      </w:pPr>
      <w:r>
        <w:rPr>
          <w:spacing w:val="1"/>
        </w:rPr>
        <w:t>(2)推免条件中以第一作者完成的核心期刊及</w:t>
      </w:r>
      <w:r>
        <w:rPr/>
        <w:t>以上学术成</w:t>
      </w:r>
      <w:r>
        <w:rPr/>
        <w:t xml:space="preserve"> </w:t>
      </w:r>
      <w:r>
        <w:rPr/>
        <w:t>果，在当年推免排名要求范围的基础上放宽4</w:t>
      </w:r>
      <w:r>
        <w:rPr>
          <w:spacing w:val="-1"/>
        </w:rPr>
        <w:t>0%;</w:t>
      </w:r>
    </w:p>
    <w:p>
      <w:pPr>
        <w:pStyle w:val="BodyText"/>
        <w:ind w:left="40" w:right="96" w:firstLine="740"/>
        <w:spacing w:before="189" w:line="273" w:lineRule="auto"/>
        <w:rPr/>
      </w:pPr>
      <w:r>
        <w:rPr>
          <w:spacing w:val="1"/>
        </w:rPr>
        <w:t>(3)在校期间参军入伍服役期满的学生，在服役期间获得</w:t>
      </w:r>
      <w:r>
        <w:rPr>
          <w:spacing w:val="12"/>
        </w:rPr>
        <w:t xml:space="preserve"> </w:t>
      </w:r>
      <w:r>
        <w:rPr>
          <w:spacing w:val="11"/>
        </w:rPr>
        <w:t>“优秀义务兵”称号或荣立三等功或团级(含)以上单位嘉奖</w:t>
      </w:r>
    </w:p>
    <w:p>
      <w:pPr>
        <w:pStyle w:val="BodyText"/>
        <w:ind w:left="160"/>
        <w:spacing w:before="175" w:line="219" w:lineRule="auto"/>
        <w:rPr/>
      </w:pPr>
      <w:r>
        <w:rPr>
          <w:spacing w:val="7"/>
        </w:rPr>
        <w:t>(荣誉称号),在当年推免排名要求范围的基础上放宽40%;</w:t>
      </w:r>
    </w:p>
    <w:p>
      <w:pPr>
        <w:pStyle w:val="BodyText"/>
        <w:ind w:right="102" w:firstLine="780"/>
        <w:spacing w:before="194" w:line="297" w:lineRule="auto"/>
        <w:rPr/>
      </w:pPr>
      <w:r>
        <w:rPr>
          <w:spacing w:val="7"/>
        </w:rPr>
        <w:t>(4)对特殊类型专业(如物理学基地班、初民试验班、教</w:t>
      </w:r>
      <w:r>
        <w:rPr>
          <w:spacing w:val="17"/>
        </w:rPr>
        <w:t xml:space="preserve"> </w:t>
      </w:r>
      <w:r>
        <w:rPr/>
        <w:t>育部拔尖基地、国家双一流学科主干支撑专业</w:t>
      </w:r>
      <w:r>
        <w:rPr>
          <w:spacing w:val="-1"/>
        </w:rPr>
        <w:t>等),在当年推免</w:t>
      </w:r>
      <w:r>
        <w:rPr/>
        <w:t xml:space="preserve"> </w:t>
      </w:r>
      <w:r>
        <w:rPr>
          <w:spacing w:val="-1"/>
        </w:rPr>
        <w:t>排名要求范围的基础上可适当放宽，放宽比例经当年学校推免</w:t>
      </w:r>
      <w:r>
        <w:rPr>
          <w:spacing w:val="8"/>
        </w:rPr>
        <w:t xml:space="preserve"> </w:t>
      </w:r>
      <w:r>
        <w:rPr>
          <w:spacing w:val="-14"/>
        </w:rPr>
        <w:t>工作领导组确定；</w:t>
      </w:r>
    </w:p>
    <w:p>
      <w:pPr>
        <w:pStyle w:val="BodyText"/>
        <w:ind w:left="780"/>
        <w:spacing w:before="180" w:line="222" w:lineRule="auto"/>
        <w:rPr/>
      </w:pPr>
      <w:r>
        <w:rPr>
          <w:spacing w:val="3"/>
        </w:rPr>
        <w:t>(5)学校规定的可优先推荐的其他情形。</w:t>
      </w:r>
    </w:p>
    <w:p>
      <w:pPr>
        <w:ind w:left="639"/>
        <w:spacing w:before="187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六、推荐程序</w:t>
      </w:r>
    </w:p>
    <w:p>
      <w:pPr>
        <w:pStyle w:val="BodyText"/>
        <w:ind w:right="102" w:firstLine="639"/>
        <w:spacing w:before="173" w:line="323" w:lineRule="auto"/>
        <w:rPr/>
      </w:pPr>
      <w:r>
        <w:rPr>
          <w:spacing w:val="1"/>
        </w:rPr>
        <w:t>1.</w:t>
      </w:r>
      <w:r>
        <w:rPr>
          <w:spacing w:val="1"/>
        </w:rPr>
        <w:t xml:space="preserve"> </w:t>
      </w:r>
      <w:r>
        <w:rPr>
          <w:spacing w:val="1"/>
        </w:rPr>
        <w:t>推免工作一般于每年9月进行，具体推</w:t>
      </w:r>
      <w:r>
        <w:rPr/>
        <w:t>荐要求及进度根</w:t>
      </w:r>
      <w:r>
        <w:rPr/>
        <w:t xml:space="preserve"> </w:t>
      </w:r>
      <w:r>
        <w:rPr>
          <w:spacing w:val="-5"/>
        </w:rPr>
        <w:t>据教育部当年推免文件及校推免工作领导组会议确定。</w:t>
      </w:r>
    </w:p>
    <w:p>
      <w:pPr>
        <w:spacing w:line="323" w:lineRule="auto"/>
        <w:sectPr>
          <w:footerReference w:type="default" r:id="rId10"/>
          <w:pgSz w:w="11900" w:h="16840"/>
          <w:pgMar w:top="1431" w:right="1586" w:bottom="1187" w:left="1549" w:header="0" w:footer="889" w:gutter="0"/>
        </w:sectPr>
        <w:rPr/>
      </w:pPr>
    </w:p>
    <w:p>
      <w:pPr>
        <w:spacing w:line="407" w:lineRule="auto"/>
        <w:rPr>
          <w:rFonts w:ascii="Arial"/>
          <w:sz w:val="21"/>
        </w:rPr>
      </w:pPr>
      <w:r/>
    </w:p>
    <w:p>
      <w:pPr>
        <w:pStyle w:val="BodyText"/>
        <w:ind w:right="301" w:firstLine="629"/>
        <w:spacing w:before="104" w:line="289" w:lineRule="auto"/>
        <w:rPr/>
      </w:pPr>
      <w:r>
        <w:rPr>
          <w:spacing w:val="-7"/>
        </w:rPr>
        <w:t>2.</w:t>
      </w:r>
      <w:r>
        <w:rPr>
          <w:spacing w:val="-39"/>
        </w:rPr>
        <w:t xml:space="preserve"> </w:t>
      </w:r>
      <w:r>
        <w:rPr>
          <w:spacing w:val="-7"/>
        </w:rPr>
        <w:t>研究生支教团专项推免名额单列，由校团委负责制订推</w:t>
      </w:r>
      <w:r>
        <w:rPr/>
        <w:t xml:space="preserve"> </w:t>
      </w:r>
      <w:r>
        <w:rPr>
          <w:spacing w:val="-3"/>
        </w:rPr>
        <w:t>荐遴选办法，从各学院符合推荐条件的学生中择优选拔。被支</w:t>
      </w:r>
      <w:r>
        <w:rPr>
          <w:spacing w:val="13"/>
        </w:rPr>
        <w:t xml:space="preserve"> </w:t>
      </w:r>
      <w:r>
        <w:rPr>
          <w:spacing w:val="-8"/>
        </w:rPr>
        <w:t>教团公示并签署承诺书的学生不得再报名参与学院推免选拔。</w:t>
      </w:r>
    </w:p>
    <w:p>
      <w:pPr>
        <w:pStyle w:val="BodyText"/>
        <w:ind w:right="301" w:firstLine="629"/>
        <w:spacing w:before="169" w:line="290" w:lineRule="auto"/>
        <w:rPr/>
      </w:pPr>
      <w:r>
        <w:rPr>
          <w:rFonts w:ascii="Times New Roman" w:hAnsi="Times New Roman" w:eastAsia="Times New Roman" w:cs="Times New Roman"/>
          <w:spacing w:val="-5"/>
        </w:rPr>
        <w:t>3.  </w:t>
      </w:r>
      <w:r>
        <w:rPr>
          <w:spacing w:val="-5"/>
        </w:rPr>
        <w:t>各学院制定实施细则，在学生自愿报名的基础上，</w:t>
      </w:r>
      <w:r>
        <w:rPr>
          <w:spacing w:val="-6"/>
        </w:rPr>
        <w:t>审核</w:t>
      </w:r>
      <w:r>
        <w:rPr/>
        <w:t xml:space="preserve"> </w:t>
      </w:r>
      <w:r>
        <w:rPr>
          <w:spacing w:val="-3"/>
        </w:rPr>
        <w:t>学生报名条件，根据推荐条件择优筛选，确定推免生资格候选</w:t>
      </w:r>
      <w:r>
        <w:rPr>
          <w:spacing w:val="13"/>
        </w:rPr>
        <w:t xml:space="preserve"> </w:t>
      </w:r>
      <w:r>
        <w:rPr>
          <w:spacing w:val="-10"/>
        </w:rPr>
        <w:t>人并在本单位实时公示。</w:t>
      </w:r>
    </w:p>
    <w:p>
      <w:pPr>
        <w:pStyle w:val="BodyText"/>
        <w:ind w:right="261" w:firstLine="629"/>
        <w:spacing w:before="172" w:line="269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5"/>
        </w:rPr>
        <w:t>4.</w:t>
      </w:r>
      <w:r>
        <w:rPr>
          <w:rFonts w:ascii="Times New Roman" w:hAnsi="Times New Roman" w:eastAsia="Times New Roman" w:cs="Times New Roman"/>
          <w:sz w:val="33"/>
          <w:szCs w:val="33"/>
          <w:spacing w:val="19"/>
        </w:rPr>
        <w:t xml:space="preserve">  </w:t>
      </w:r>
      <w:r>
        <w:rPr>
          <w:sz w:val="33"/>
          <w:szCs w:val="33"/>
          <w:spacing w:val="-15"/>
        </w:rPr>
        <w:t>公示无异议名单报教务处，教务处汇总审核后，经推免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9"/>
        </w:rPr>
        <w:t>工作领导组审查确定推免生资格名单。</w:t>
      </w:r>
    </w:p>
    <w:p>
      <w:pPr>
        <w:pStyle w:val="BodyText"/>
        <w:ind w:left="629"/>
        <w:spacing w:before="178" w:line="222" w:lineRule="auto"/>
        <w:rPr/>
      </w:pPr>
      <w:r>
        <w:rPr>
          <w:rFonts w:ascii="Times New Roman" w:hAnsi="Times New Roman" w:eastAsia="Times New Roman" w:cs="Times New Roman"/>
          <w:spacing w:val="-8"/>
        </w:rPr>
        <w:t>5.</w:t>
      </w:r>
      <w:r>
        <w:rPr>
          <w:rFonts w:ascii="Times New Roman" w:hAnsi="Times New Roman" w:eastAsia="Times New Roman" w:cs="Times New Roman"/>
          <w:spacing w:val="32"/>
        </w:rPr>
        <w:t xml:space="preserve">  </w:t>
      </w:r>
      <w:r>
        <w:rPr>
          <w:spacing w:val="-8"/>
        </w:rPr>
        <w:t>获得推免生资格者按照相关规定办理手续。</w:t>
      </w:r>
    </w:p>
    <w:p>
      <w:pPr>
        <w:pStyle w:val="BodyText"/>
        <w:spacing w:before="164" w:line="221" w:lineRule="auto"/>
        <w:jc w:val="right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7"/>
        </w:rPr>
        <w:t>6.</w:t>
      </w:r>
      <w:r>
        <w:rPr>
          <w:rFonts w:ascii="Times New Roman" w:hAnsi="Times New Roman" w:eastAsia="Times New Roman" w:cs="Times New Roman"/>
          <w:sz w:val="33"/>
          <w:szCs w:val="33"/>
          <w:spacing w:val="20"/>
        </w:rPr>
        <w:t xml:space="preserve">  </w:t>
      </w:r>
      <w:r>
        <w:rPr>
          <w:sz w:val="33"/>
          <w:szCs w:val="33"/>
          <w:spacing w:val="-17"/>
        </w:rPr>
        <w:t>推免过程中相关投诉问题，按照学校有关规定进行处理。</w:t>
      </w:r>
    </w:p>
    <w:p>
      <w:pPr>
        <w:ind w:right="256" w:firstLine="629"/>
        <w:spacing w:before="154" w:line="335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七、学生获得推免生资格后出现下列情况之一者，取消其</w:t>
      </w:r>
      <w:r>
        <w:rPr>
          <w:rFonts w:ascii="SimHei" w:hAnsi="SimHei" w:eastAsia="SimHei" w:cs="SimHei"/>
          <w:sz w:val="32"/>
          <w:szCs w:val="32"/>
          <w:spacing w:val="12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13"/>
        </w:rPr>
        <w:t>推免生资格：</w:t>
      </w:r>
    </w:p>
    <w:p>
      <w:pPr>
        <w:pStyle w:val="BodyText"/>
        <w:ind w:left="629"/>
        <w:spacing w:before="2" w:line="220" w:lineRule="auto"/>
        <w:rPr/>
      </w:pPr>
      <w:r>
        <w:rPr>
          <w:rFonts w:ascii="Times New Roman" w:hAnsi="Times New Roman" w:eastAsia="Times New Roman" w:cs="Times New Roman"/>
          <w:spacing w:val="-6"/>
        </w:rPr>
        <w:t>1.   </w:t>
      </w:r>
      <w:r>
        <w:rPr>
          <w:spacing w:val="-6"/>
        </w:rPr>
        <w:t>入学前未取得学士学位或本科毕业证者。</w:t>
      </w:r>
    </w:p>
    <w:p>
      <w:pPr>
        <w:pStyle w:val="BodyText"/>
        <w:ind w:left="629"/>
        <w:spacing w:before="176" w:line="221" w:lineRule="auto"/>
        <w:rPr/>
      </w:pPr>
      <w:r>
        <w:rPr>
          <w:rFonts w:ascii="Times New Roman" w:hAnsi="Times New Roman" w:eastAsia="Times New Roman" w:cs="Times New Roman"/>
          <w:spacing w:val="-6"/>
        </w:rPr>
        <w:t>2.</w:t>
      </w:r>
      <w:r>
        <w:rPr>
          <w:rFonts w:ascii="Times New Roman" w:hAnsi="Times New Roman" w:eastAsia="Times New Roman" w:cs="Times New Roman"/>
          <w:spacing w:val="33"/>
        </w:rPr>
        <w:t xml:space="preserve">  </w:t>
      </w:r>
      <w:r>
        <w:rPr>
          <w:spacing w:val="-6"/>
        </w:rPr>
        <w:t>受刑事、行政、纪律处分者。</w:t>
      </w:r>
    </w:p>
    <w:p>
      <w:pPr>
        <w:pStyle w:val="BodyText"/>
        <w:ind w:right="257" w:firstLine="629"/>
        <w:spacing w:before="175" w:line="289" w:lineRule="auto"/>
        <w:rPr/>
      </w:pPr>
      <w:r>
        <w:rPr>
          <w:rFonts w:ascii="Times New Roman" w:hAnsi="Times New Roman" w:eastAsia="Times New Roman" w:cs="Times New Roman"/>
          <w:spacing w:val="-8"/>
        </w:rPr>
        <w:t>3.</w:t>
      </w:r>
      <w:r>
        <w:rPr>
          <w:rFonts w:ascii="Times New Roman" w:hAnsi="Times New Roman" w:eastAsia="Times New Roman" w:cs="Times New Roman"/>
          <w:spacing w:val="39"/>
          <w:w w:val="101"/>
        </w:rPr>
        <w:t xml:space="preserve">  </w:t>
      </w:r>
      <w:r>
        <w:rPr>
          <w:spacing w:val="-8"/>
        </w:rPr>
        <w:t>对在申请推免生过程中弄虚作假的学生，一经发现，即</w:t>
      </w:r>
      <w:r>
        <w:rPr/>
        <w:t xml:space="preserve"> </w:t>
      </w:r>
      <w:r>
        <w:rPr>
          <w:spacing w:val="-1"/>
        </w:rPr>
        <w:t>取消推免生资格，对已录取者将由录取单位取消录取资格和学</w:t>
      </w:r>
      <w:r>
        <w:rPr>
          <w:spacing w:val="3"/>
        </w:rPr>
        <w:t xml:space="preserve"> </w:t>
      </w:r>
      <w:r>
        <w:rPr>
          <w:spacing w:val="-8"/>
        </w:rPr>
        <w:t>籍，并由推荐单位按学生管理规定进行相应处理。</w:t>
      </w:r>
    </w:p>
    <w:p>
      <w:pPr>
        <w:ind w:left="629"/>
        <w:spacing w:before="158" w:line="21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7"/>
        </w:rPr>
        <w:t>八、本规定自发布之日起施行，由教务处负责解释。</w:t>
      </w:r>
    </w:p>
    <w:p>
      <w:pPr>
        <w:spacing w:line="213" w:lineRule="auto"/>
        <w:sectPr>
          <w:footerReference w:type="default" r:id="rId11"/>
          <w:pgSz w:w="11900" w:h="16840"/>
          <w:pgMar w:top="1431" w:right="1485" w:bottom="1164" w:left="1539" w:header="0" w:footer="920" w:gutter="0"/>
        </w:sectPr>
        <w:rPr>
          <w:rFonts w:ascii="SimHei" w:hAnsi="SimHei" w:eastAsia="SimHei" w:cs="SimHei"/>
          <w:sz w:val="32"/>
          <w:szCs w:val="32"/>
        </w:rPr>
      </w:pPr>
    </w:p>
    <w:p>
      <w:pPr>
        <w:spacing w:line="376" w:lineRule="auto"/>
        <w:rPr>
          <w:rFonts w:ascii="Arial"/>
          <w:sz w:val="21"/>
        </w:rPr>
      </w:pPr>
      <w:r/>
    </w:p>
    <w:p>
      <w:pPr>
        <w:spacing w:before="101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color w:val="203050"/>
          <w:spacing w:val="19"/>
        </w:rPr>
        <w:t>附件1:</w:t>
      </w:r>
      <w:r>
        <w:rPr>
          <w:rFonts w:ascii="SimHei" w:hAnsi="SimHei" w:eastAsia="SimHei" w:cs="SimHei"/>
          <w:sz w:val="31"/>
          <w:szCs w:val="31"/>
          <w:color w:val="203050"/>
          <w:spacing w:val="-43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9"/>
        </w:rPr>
        <w:t>科研成果分值表</w:t>
      </w:r>
    </w:p>
    <w:p>
      <w:pPr>
        <w:spacing w:before="34"/>
        <w:rPr/>
      </w:pPr>
      <w:r/>
    </w:p>
    <w:p>
      <w:pPr>
        <w:spacing w:before="34"/>
        <w:rPr/>
      </w:pPr>
      <w:r/>
    </w:p>
    <w:tbl>
      <w:tblPr>
        <w:tblStyle w:val="TableNormal"/>
        <w:tblW w:w="7390" w:type="dxa"/>
        <w:tblInd w:w="64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93"/>
        <w:gridCol w:w="1918"/>
        <w:gridCol w:w="2846"/>
        <w:gridCol w:w="1333"/>
      </w:tblGrid>
      <w:tr>
        <w:trPr>
          <w:trHeight w:val="473" w:hRule="atLeast"/>
        </w:trPr>
        <w:tc>
          <w:tcPr>
            <w:tcW w:w="1293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2" w:line="219" w:lineRule="auto"/>
              <w:rPr/>
            </w:pPr>
            <w:r>
              <w:rPr>
                <w:spacing w:val="-2"/>
              </w:rPr>
              <w:t>科研成果</w:t>
            </w:r>
          </w:p>
          <w:p>
            <w:pPr>
              <w:pStyle w:val="TableText"/>
              <w:ind w:left="165"/>
              <w:spacing w:before="95" w:line="219" w:lineRule="auto"/>
              <w:rPr/>
            </w:pPr>
            <w:r>
              <w:rPr>
                <w:spacing w:val="5"/>
              </w:rPr>
              <w:t>(满分70分)</w:t>
            </w:r>
          </w:p>
        </w:tc>
        <w:tc>
          <w:tcPr>
            <w:tcW w:w="1918" w:type="dxa"/>
            <w:vAlign w:val="top"/>
          </w:tcPr>
          <w:p>
            <w:pPr>
              <w:pStyle w:val="TableText"/>
              <w:ind w:left="762"/>
              <w:spacing w:before="142" w:line="219" w:lineRule="auto"/>
              <w:rPr/>
            </w:pPr>
            <w:r>
              <w:rPr>
                <w:spacing w:val="6"/>
              </w:rPr>
              <w:t>类型</w:t>
            </w:r>
          </w:p>
        </w:tc>
        <w:tc>
          <w:tcPr>
            <w:tcW w:w="2846" w:type="dxa"/>
            <w:vAlign w:val="top"/>
          </w:tcPr>
          <w:p>
            <w:pPr>
              <w:pStyle w:val="TableText"/>
              <w:ind w:left="1224"/>
              <w:spacing w:before="143" w:line="221" w:lineRule="auto"/>
              <w:rPr/>
            </w:pPr>
            <w:r>
              <w:rPr>
                <w:spacing w:val="-3"/>
              </w:rPr>
              <w:t>要求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278"/>
              <w:spacing w:before="142" w:line="219" w:lineRule="auto"/>
              <w:rPr/>
            </w:pPr>
            <w:r>
              <w:rPr>
                <w:spacing w:val="-2"/>
              </w:rPr>
              <w:t>建议分值</w:t>
            </w:r>
          </w:p>
        </w:tc>
      </w:tr>
      <w:tr>
        <w:trPr>
          <w:trHeight w:val="479" w:hRule="atLeast"/>
        </w:trPr>
        <w:tc>
          <w:tcPr>
            <w:tcW w:w="1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vMerge w:val="restart"/>
            <w:tcBorders>
              <w:bottom w:val="nil"/>
            </w:tcBorders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62" w:line="219" w:lineRule="auto"/>
              <w:rPr/>
            </w:pPr>
            <w:r>
              <w:rPr>
                <w:spacing w:val="-1"/>
              </w:rPr>
              <w:t>科研论文为第一作者</w:t>
            </w:r>
          </w:p>
        </w:tc>
        <w:tc>
          <w:tcPr>
            <w:tcW w:w="2846" w:type="dxa"/>
            <w:vAlign w:val="top"/>
          </w:tcPr>
          <w:p>
            <w:pPr>
              <w:pStyle w:val="TableText"/>
              <w:ind w:left="1034"/>
              <w:spacing w:before="150" w:line="220" w:lineRule="auto"/>
              <w:rPr/>
            </w:pPr>
            <w:r>
              <w:rPr>
                <w:spacing w:val="3"/>
              </w:rPr>
              <w:t>核心期刊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468"/>
              <w:spacing w:before="150" w:line="220" w:lineRule="auto"/>
              <w:rPr/>
            </w:pPr>
            <w:r>
              <w:rPr>
                <w:spacing w:val="2"/>
              </w:rPr>
              <w:t>70分</w:t>
            </w:r>
          </w:p>
        </w:tc>
      </w:tr>
      <w:tr>
        <w:trPr>
          <w:trHeight w:val="468" w:hRule="atLeast"/>
        </w:trPr>
        <w:tc>
          <w:tcPr>
            <w:tcW w:w="1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6" w:type="dxa"/>
            <w:vAlign w:val="top"/>
          </w:tcPr>
          <w:p>
            <w:pPr>
              <w:pStyle w:val="TableText"/>
              <w:ind w:left="274"/>
              <w:spacing w:before="140" w:line="219" w:lineRule="auto"/>
              <w:rPr/>
            </w:pPr>
            <w:r>
              <w:rPr>
                <w:spacing w:val="3"/>
              </w:rPr>
              <w:t>非核心学术期刊(仅记一篇)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517"/>
              <w:spacing w:before="141" w:line="220" w:lineRule="auto"/>
              <w:rPr/>
            </w:pPr>
            <w:r>
              <w:rPr>
                <w:spacing w:val="-2"/>
              </w:rPr>
              <w:t>5分</w:t>
            </w:r>
          </w:p>
        </w:tc>
      </w:tr>
      <w:tr>
        <w:trPr>
          <w:trHeight w:val="479" w:hRule="atLeast"/>
        </w:trPr>
        <w:tc>
          <w:tcPr>
            <w:tcW w:w="1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vMerge w:val="restart"/>
            <w:tcBorders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2"/>
              <w:spacing w:before="61" w:line="219" w:lineRule="auto"/>
              <w:rPr/>
            </w:pPr>
            <w:r>
              <w:rPr>
                <w:spacing w:val="6"/>
              </w:rPr>
              <w:t>著作</w:t>
            </w:r>
          </w:p>
        </w:tc>
        <w:tc>
          <w:tcPr>
            <w:tcW w:w="2846" w:type="dxa"/>
            <w:vAlign w:val="top"/>
          </w:tcPr>
          <w:p>
            <w:pPr>
              <w:pStyle w:val="TableText"/>
              <w:ind w:left="1224"/>
              <w:spacing w:before="152" w:line="219" w:lineRule="auto"/>
              <w:rPr/>
            </w:pPr>
            <w:r>
              <w:rPr>
                <w:spacing w:val="6"/>
              </w:rPr>
              <w:t>独著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468"/>
              <w:spacing w:before="153" w:line="220" w:lineRule="auto"/>
              <w:rPr/>
            </w:pPr>
            <w:r>
              <w:rPr>
                <w:spacing w:val="2"/>
              </w:rPr>
              <w:t>70分</w:t>
            </w:r>
          </w:p>
        </w:tc>
      </w:tr>
      <w:tr>
        <w:trPr>
          <w:trHeight w:val="468" w:hRule="atLeast"/>
        </w:trPr>
        <w:tc>
          <w:tcPr>
            <w:tcW w:w="1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46" w:type="dxa"/>
            <w:vAlign w:val="top"/>
          </w:tcPr>
          <w:p>
            <w:pPr>
              <w:pStyle w:val="TableText"/>
              <w:ind w:left="373"/>
              <w:spacing w:before="142" w:line="219" w:lineRule="auto"/>
              <w:rPr/>
            </w:pPr>
            <w:r>
              <w:rPr>
                <w:spacing w:val="3"/>
              </w:rPr>
              <w:t>合著(至少独立完成一章)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517"/>
              <w:spacing w:before="144" w:line="220" w:lineRule="auto"/>
              <w:rPr/>
            </w:pPr>
            <w:r>
              <w:rPr>
                <w:spacing w:val="-2"/>
              </w:rPr>
              <w:t>5分</w:t>
            </w:r>
          </w:p>
        </w:tc>
      </w:tr>
      <w:tr>
        <w:trPr>
          <w:trHeight w:val="469" w:hRule="atLeast"/>
        </w:trPr>
        <w:tc>
          <w:tcPr>
            <w:tcW w:w="12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</w:tcPr>
          <w:p>
            <w:pPr>
              <w:pStyle w:val="TableText"/>
              <w:ind w:left="572"/>
              <w:spacing w:before="145" w:line="219" w:lineRule="auto"/>
              <w:rPr/>
            </w:pPr>
            <w:r>
              <w:rPr>
                <w:spacing w:val="3"/>
              </w:rPr>
              <w:t>发明专利</w:t>
            </w:r>
          </w:p>
        </w:tc>
        <w:tc>
          <w:tcPr>
            <w:tcW w:w="2846" w:type="dxa"/>
            <w:vAlign w:val="top"/>
          </w:tcPr>
          <w:p>
            <w:pPr>
              <w:pStyle w:val="TableText"/>
              <w:ind w:left="944"/>
              <w:spacing w:before="145" w:line="219" w:lineRule="auto"/>
              <w:rPr/>
            </w:pPr>
            <w:r>
              <w:rPr>
                <w:spacing w:val="-2"/>
              </w:rPr>
              <w:t>第一完成人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468"/>
              <w:spacing w:before="146" w:line="220" w:lineRule="auto"/>
              <w:rPr/>
            </w:pPr>
            <w:r>
              <w:rPr>
                <w:spacing w:val="2"/>
              </w:rPr>
              <w:t>70分</w:t>
            </w:r>
          </w:p>
        </w:tc>
      </w:tr>
      <w:tr>
        <w:trPr>
          <w:trHeight w:val="473" w:hRule="atLeast"/>
        </w:trPr>
        <w:tc>
          <w:tcPr>
            <w:tcW w:w="12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8" w:type="dxa"/>
            <w:vAlign w:val="top"/>
          </w:tcPr>
          <w:p>
            <w:pPr>
              <w:pStyle w:val="TableText"/>
              <w:ind w:left="382"/>
              <w:spacing w:before="147" w:line="220" w:lineRule="auto"/>
              <w:rPr/>
            </w:pPr>
            <w:r>
              <w:rPr>
                <w:spacing w:val="2"/>
              </w:rPr>
              <w:t>实用新型专利</w:t>
            </w:r>
          </w:p>
        </w:tc>
        <w:tc>
          <w:tcPr>
            <w:tcW w:w="2846" w:type="dxa"/>
            <w:vAlign w:val="top"/>
          </w:tcPr>
          <w:p>
            <w:pPr>
              <w:pStyle w:val="TableText"/>
              <w:ind w:left="464"/>
              <w:spacing w:before="146" w:line="219" w:lineRule="auto"/>
              <w:rPr/>
            </w:pPr>
            <w:r>
              <w:rPr>
                <w:spacing w:val="3"/>
              </w:rPr>
              <w:t>第一完成人(仅记一项)</w:t>
            </w:r>
          </w:p>
        </w:tc>
        <w:tc>
          <w:tcPr>
            <w:tcW w:w="1333" w:type="dxa"/>
            <w:vAlign w:val="top"/>
          </w:tcPr>
          <w:p>
            <w:pPr>
              <w:pStyle w:val="TableText"/>
              <w:ind w:left="468"/>
              <w:spacing w:before="147" w:line="220" w:lineRule="auto"/>
              <w:rPr/>
            </w:pPr>
            <w:r>
              <w:rPr>
                <w:spacing w:val="-2"/>
              </w:rPr>
              <w:t>20分</w:t>
            </w:r>
          </w:p>
        </w:tc>
      </w:tr>
    </w:tbl>
    <w:p>
      <w:pPr>
        <w:spacing w:line="253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ind w:left="19"/>
        <w:spacing w:before="85" w:line="217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1"/>
        </w:rPr>
        <w:t>附件2:学科竞赛分值表</w:t>
      </w:r>
    </w:p>
    <w:tbl>
      <w:tblPr>
        <w:tblStyle w:val="TableNormal"/>
        <w:tblW w:w="6609" w:type="dxa"/>
        <w:tblInd w:w="107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3"/>
        <w:gridCol w:w="1857"/>
        <w:gridCol w:w="2646"/>
        <w:gridCol w:w="913"/>
      </w:tblGrid>
      <w:tr>
        <w:trPr>
          <w:trHeight w:val="483" w:hRule="atLeast"/>
        </w:trPr>
        <w:tc>
          <w:tcPr>
            <w:tcW w:w="1193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4"/>
              <w:spacing w:before="62" w:line="219" w:lineRule="auto"/>
              <w:rPr/>
            </w:pPr>
            <w:r>
              <w:rPr>
                <w:spacing w:val="-3"/>
              </w:rPr>
              <w:t>学科竞赛</w:t>
            </w:r>
          </w:p>
          <w:p>
            <w:pPr>
              <w:pStyle w:val="TableText"/>
              <w:ind w:left="204"/>
              <w:spacing w:before="85" w:line="219" w:lineRule="auto"/>
              <w:rPr/>
            </w:pPr>
            <w:r>
              <w:rPr>
                <w:spacing w:val="6"/>
              </w:rPr>
              <w:t>(满分90)</w:t>
            </w:r>
          </w:p>
        </w:tc>
        <w:tc>
          <w:tcPr>
            <w:tcW w:w="1857" w:type="dxa"/>
            <w:vAlign w:val="top"/>
          </w:tcPr>
          <w:p>
            <w:pPr>
              <w:pStyle w:val="TableText"/>
              <w:ind w:left="731"/>
              <w:spacing w:before="152" w:line="219" w:lineRule="auto"/>
              <w:rPr/>
            </w:pPr>
            <w:r>
              <w:rPr>
                <w:spacing w:val="6"/>
              </w:rPr>
              <w:t>类型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127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等级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71"/>
              <w:spacing w:before="150" w:line="219" w:lineRule="auto"/>
              <w:rPr/>
            </w:pPr>
            <w:r>
              <w:rPr>
                <w:b/>
                <w:bCs/>
                <w:spacing w:val="-4"/>
              </w:rPr>
              <w:t>建议分值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/>
              <w:spacing w:before="62" w:line="219" w:lineRule="auto"/>
              <w:rPr/>
            </w:pPr>
            <w:r>
              <w:rPr>
                <w:spacing w:val="-2"/>
              </w:rPr>
              <w:t>超级竞赛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39" w:line="219" w:lineRule="auto"/>
              <w:rPr/>
            </w:pPr>
            <w:r>
              <w:rPr>
                <w:spacing w:val="-4"/>
              </w:rPr>
              <w:t>一等奖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0" w:line="220" w:lineRule="auto"/>
              <w:rPr/>
            </w:pPr>
            <w:r>
              <w:rPr>
                <w:spacing w:val="-2"/>
              </w:rPr>
              <w:t>90分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0" w:line="219" w:lineRule="auto"/>
              <w:rPr/>
            </w:pPr>
            <w:r>
              <w:rPr>
                <w:spacing w:val="-3"/>
              </w:rPr>
              <w:t>二等奖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1" w:line="220" w:lineRule="auto"/>
              <w:rPr/>
            </w:pPr>
            <w:r>
              <w:rPr>
                <w:spacing w:val="-2"/>
              </w:rPr>
              <w:t>80分</w:t>
            </w:r>
          </w:p>
        </w:tc>
      </w:tr>
      <w:tr>
        <w:trPr>
          <w:trHeight w:val="45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1" w:line="219" w:lineRule="auto"/>
              <w:rPr/>
            </w:pPr>
            <w:r>
              <w:rPr>
                <w:spacing w:val="-2"/>
              </w:rPr>
              <w:t>三等奖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2" w:line="220" w:lineRule="auto"/>
              <w:rPr/>
            </w:pPr>
            <w:r>
              <w:rPr>
                <w:spacing w:val="2"/>
              </w:rPr>
              <w:t>70分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2"/>
              <w:spacing w:before="62" w:line="219" w:lineRule="auto"/>
              <w:rPr/>
            </w:pPr>
            <w:r>
              <w:rPr>
                <w:spacing w:val="-3"/>
              </w:rPr>
              <w:t>一级竞赛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2" w:line="219" w:lineRule="auto"/>
              <w:rPr/>
            </w:pPr>
            <w:r>
              <w:rPr>
                <w:spacing w:val="-4"/>
              </w:rPr>
              <w:t>一等奖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3" w:line="220" w:lineRule="auto"/>
              <w:rPr/>
            </w:pPr>
            <w:r>
              <w:rPr>
                <w:spacing w:val="-2"/>
              </w:rPr>
              <w:t>80分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3" w:line="219" w:lineRule="auto"/>
              <w:rPr/>
            </w:pPr>
            <w:r>
              <w:rPr>
                <w:spacing w:val="-3"/>
              </w:rPr>
              <w:t>二等奖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4" w:line="220" w:lineRule="auto"/>
              <w:rPr/>
            </w:pPr>
            <w:r>
              <w:rPr>
                <w:spacing w:val="-2"/>
              </w:rPr>
              <w:t>60分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4" w:line="219" w:lineRule="auto"/>
              <w:rPr/>
            </w:pPr>
            <w:r>
              <w:rPr>
                <w:spacing w:val="-2"/>
              </w:rPr>
              <w:t>三等奖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5" w:line="220" w:lineRule="auto"/>
              <w:rPr/>
            </w:pPr>
            <w:r>
              <w:rPr>
                <w:spacing w:val="-2"/>
              </w:rPr>
              <w:t>40分</w:t>
            </w:r>
          </w:p>
        </w:tc>
      </w:tr>
      <w:tr>
        <w:trPr>
          <w:trHeight w:val="469" w:hRule="atLeast"/>
        </w:trPr>
        <w:tc>
          <w:tcPr>
            <w:tcW w:w="11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before="225" w:line="219" w:lineRule="auto"/>
              <w:jc w:val="right"/>
              <w:rPr/>
            </w:pPr>
            <w:r>
              <w:rPr>
                <w:spacing w:val="-7"/>
              </w:rPr>
              <w:t>二级竞赛中国家级竞赛</w:t>
            </w:r>
          </w:p>
          <w:p>
            <w:pPr>
              <w:pStyle w:val="TableText"/>
              <w:ind w:left="351"/>
              <w:spacing w:before="94" w:line="219" w:lineRule="auto"/>
              <w:rPr/>
            </w:pPr>
            <w:r>
              <w:rPr>
                <w:spacing w:val="5"/>
              </w:rPr>
              <w:t>(最多记两项)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5" w:line="219" w:lineRule="auto"/>
              <w:rPr/>
            </w:pPr>
            <w:r>
              <w:rPr>
                <w:spacing w:val="-4"/>
              </w:rPr>
              <w:t>一等奖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258"/>
              <w:spacing w:before="146" w:line="220" w:lineRule="auto"/>
              <w:rPr/>
            </w:pPr>
            <w:r>
              <w:rPr>
                <w:spacing w:val="2"/>
              </w:rPr>
              <w:t>10分</w:t>
            </w:r>
          </w:p>
        </w:tc>
      </w:tr>
      <w:tr>
        <w:trPr>
          <w:trHeight w:val="473" w:hRule="atLeast"/>
        </w:trPr>
        <w:tc>
          <w:tcPr>
            <w:tcW w:w="11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5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035"/>
              <w:spacing w:before="146" w:line="219" w:lineRule="auto"/>
              <w:rPr/>
            </w:pPr>
            <w:r>
              <w:rPr>
                <w:spacing w:val="-3"/>
              </w:rPr>
              <w:t>二等奖</w:t>
            </w:r>
          </w:p>
        </w:tc>
        <w:tc>
          <w:tcPr>
            <w:tcW w:w="913" w:type="dxa"/>
            <w:vAlign w:val="top"/>
          </w:tcPr>
          <w:p>
            <w:pPr>
              <w:pStyle w:val="TableText"/>
              <w:ind w:left="308"/>
              <w:spacing w:before="147" w:line="220" w:lineRule="auto"/>
              <w:rPr/>
            </w:pPr>
            <w:r>
              <w:rPr>
                <w:spacing w:val="-2"/>
              </w:rPr>
              <w:t>5分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1900" w:h="16840"/>
          <w:pgMar w:top="1431" w:right="1785" w:bottom="1224" w:left="1539" w:header="0" w:footer="90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ind w:left="2064" w:right="1481" w:hanging="689"/>
        <w:spacing w:before="143" w:line="237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5"/>
          <w:w w:val="85"/>
        </w:rPr>
        <w:t>山西大学推荐优秀应届本科毕业生免试</w:t>
      </w:r>
      <w:r>
        <w:rPr>
          <w:rFonts w:ascii="SimSun" w:hAnsi="SimSun" w:eastAsia="SimSun" w:cs="SimSun"/>
          <w:sz w:val="44"/>
          <w:szCs w:val="44"/>
          <w:spacing w:val="21"/>
        </w:rPr>
        <w:t xml:space="preserve"> </w:t>
      </w:r>
      <w:r>
        <w:rPr>
          <w:rFonts w:ascii="SimSun" w:hAnsi="SimSun" w:eastAsia="SimSun" w:cs="SimSun"/>
          <w:sz w:val="44"/>
          <w:szCs w:val="44"/>
          <w:b/>
          <w:bCs/>
          <w:spacing w:val="-31"/>
          <w:w w:val="86"/>
        </w:rPr>
        <w:t>攻读研究生工作投诉处理规程</w:t>
      </w:r>
    </w:p>
    <w:p>
      <w:pPr>
        <w:spacing w:line="304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ind w:left="609"/>
        <w:spacing w:before="104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一、制定目的</w:t>
      </w:r>
    </w:p>
    <w:p>
      <w:pPr>
        <w:pStyle w:val="BodyText"/>
        <w:ind w:right="35" w:firstLine="609"/>
        <w:spacing w:before="125" w:line="314" w:lineRule="auto"/>
        <w:jc w:val="both"/>
        <w:rPr>
          <w:sz w:val="33"/>
          <w:szCs w:val="33"/>
        </w:rPr>
      </w:pPr>
      <w:r>
        <w:rPr>
          <w:sz w:val="33"/>
          <w:szCs w:val="33"/>
          <w:spacing w:val="-13"/>
        </w:rPr>
        <w:t>为了保证山西大学推荐优秀应届本科毕业生免试攻读研究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</w:rPr>
        <w:t>生(以下简称推免)工作的公平公正，及时有效、妥善规范处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2"/>
        </w:rPr>
        <w:t>理学生投诉问题，切实维护学生合法权益，根据</w:t>
      </w:r>
      <w:r>
        <w:rPr>
          <w:sz w:val="33"/>
          <w:szCs w:val="33"/>
          <w:spacing w:val="-13"/>
        </w:rPr>
        <w:t>《山西大学推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20"/>
        </w:rPr>
        <w:t>荐优秀本科毕业生免试攻读研究生工作管理办法》等相关规定，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23"/>
        </w:rPr>
        <w:t>制定本规程。</w:t>
      </w:r>
    </w:p>
    <w:p>
      <w:pPr>
        <w:ind w:left="609"/>
        <w:spacing w:before="12" w:line="223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二、适用范围</w:t>
      </w:r>
    </w:p>
    <w:p>
      <w:pPr>
        <w:pStyle w:val="BodyText"/>
        <w:ind w:right="136" w:firstLine="609"/>
        <w:spacing w:before="176" w:line="320" w:lineRule="auto"/>
        <w:jc w:val="both"/>
        <w:rPr/>
      </w:pPr>
      <w:r>
        <w:rPr>
          <w:spacing w:val="-1"/>
        </w:rPr>
        <w:t>参加推免学生认为推免工作存在违反《山西大学推</w:t>
      </w:r>
      <w:r>
        <w:rPr>
          <w:spacing w:val="-2"/>
        </w:rPr>
        <w:t>荐优秀</w:t>
      </w:r>
      <w:r>
        <w:rPr/>
        <w:t xml:space="preserve"> </w:t>
      </w:r>
      <w:r>
        <w:rPr>
          <w:spacing w:val="-2"/>
        </w:rPr>
        <w:t>应届本科毕业生免试攻读研究生工作管理办</w:t>
      </w:r>
      <w:r>
        <w:rPr>
          <w:spacing w:val="-3"/>
        </w:rPr>
        <w:t>法》等有关规定情</w:t>
      </w:r>
      <w:r>
        <w:rPr/>
        <w:t xml:space="preserve"> </w:t>
      </w:r>
      <w:r>
        <w:rPr>
          <w:spacing w:val="-2"/>
        </w:rPr>
        <w:t>形的，包括但不限于弄虚作假、徇私舞弊等，造成</w:t>
      </w:r>
      <w:r>
        <w:rPr>
          <w:spacing w:val="-3"/>
        </w:rPr>
        <w:t>其合法权益</w:t>
      </w:r>
      <w:r>
        <w:rPr/>
        <w:t xml:space="preserve"> </w:t>
      </w:r>
      <w:r>
        <w:rPr>
          <w:spacing w:val="-8"/>
        </w:rPr>
        <w:t>受到损害，从而向学校提出投诉的，适用本规程。</w:t>
      </w:r>
    </w:p>
    <w:p>
      <w:pPr>
        <w:ind w:left="609"/>
        <w:spacing w:before="23" w:line="22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3"/>
        </w:rPr>
        <w:t>三、投诉方式</w:t>
      </w:r>
    </w:p>
    <w:p>
      <w:pPr>
        <w:pStyle w:val="BodyText"/>
        <w:ind w:right="119" w:firstLine="609"/>
        <w:spacing w:before="196" w:line="324" w:lineRule="auto"/>
        <w:jc w:val="both"/>
        <w:rPr/>
      </w:pPr>
      <w:r>
        <w:rPr>
          <w:spacing w:val="-1"/>
        </w:rPr>
        <w:t>在推免工作期间，学校开通线上投诉平台。学生在投诉时</w:t>
      </w:r>
      <w:r>
        <w:rPr/>
        <w:t xml:space="preserve"> </w:t>
      </w:r>
      <w:r>
        <w:rPr>
          <w:spacing w:val="16"/>
        </w:rPr>
        <w:t>限内(学校发布推免工作通知72小时内)</w:t>
      </w:r>
      <w:r>
        <w:rPr>
          <w:spacing w:val="15"/>
        </w:rPr>
        <w:t>,可登录线上投诉平</w:t>
      </w:r>
      <w:r>
        <w:rPr/>
        <w:t xml:space="preserve"> </w:t>
      </w:r>
      <w:r>
        <w:rPr>
          <w:spacing w:val="-9"/>
        </w:rPr>
        <w:t>台，按要求填写有关内容进行投诉。</w:t>
      </w:r>
    </w:p>
    <w:p>
      <w:pPr>
        <w:ind w:left="609"/>
        <w:spacing w:before="1" w:line="22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四、机构职责</w:t>
      </w:r>
    </w:p>
    <w:p>
      <w:pPr>
        <w:pStyle w:val="BodyText"/>
        <w:ind w:firstLine="609"/>
        <w:spacing w:before="184" w:line="317" w:lineRule="auto"/>
        <w:jc w:val="both"/>
        <w:rPr/>
      </w:pPr>
      <w:r>
        <w:rPr>
          <w:rFonts w:ascii="KaiTi" w:hAnsi="KaiTi" w:eastAsia="KaiTi" w:cs="KaiTi"/>
          <w:spacing w:val="-3"/>
        </w:rPr>
        <w:t>1.投诉处理领导组。</w:t>
      </w:r>
      <w:r>
        <w:rPr>
          <w:rFonts w:ascii="KaiTi" w:hAnsi="KaiTi" w:eastAsia="KaiTi" w:cs="KaiTi"/>
          <w:spacing w:val="-74"/>
        </w:rPr>
        <w:t xml:space="preserve"> </w:t>
      </w:r>
      <w:r>
        <w:rPr>
          <w:spacing w:val="-3"/>
        </w:rPr>
        <w:t>由学校推免工作领导组负责投诉处理</w:t>
      </w:r>
      <w:r>
        <w:rPr/>
        <w:t xml:space="preserve"> </w:t>
      </w:r>
      <w:r>
        <w:rPr>
          <w:spacing w:val="-8"/>
        </w:rPr>
        <w:t>工作，领导组由相关校领导任组长，校纪委(</w:t>
      </w:r>
      <w:r>
        <w:rPr>
          <w:spacing w:val="-9"/>
        </w:rPr>
        <w:t>监察专员办公室)、</w:t>
      </w:r>
      <w:r>
        <w:rPr/>
        <w:t xml:space="preserve"> </w:t>
      </w:r>
      <w:r>
        <w:rPr>
          <w:spacing w:val="-8"/>
        </w:rPr>
        <w:t>学生工作部(处)、团委、法律事务办公室、</w:t>
      </w:r>
      <w:r>
        <w:rPr>
          <w:spacing w:val="-9"/>
        </w:rPr>
        <w:t>教务处、研究生院、</w:t>
      </w:r>
    </w:p>
    <w:p>
      <w:pPr>
        <w:spacing w:line="317" w:lineRule="auto"/>
        <w:sectPr>
          <w:footerReference w:type="default" r:id="rId13"/>
          <w:pgSz w:w="11900" w:h="16840"/>
          <w:pgMar w:top="1431" w:right="1649" w:bottom="1163" w:left="1529" w:header="0" w:footer="948" w:gutter="0"/>
        </w:sectPr>
        <w:rPr/>
      </w:pPr>
    </w:p>
    <w:p>
      <w:pPr>
        <w:spacing w:line="418" w:lineRule="auto"/>
        <w:rPr>
          <w:rFonts w:ascii="Arial"/>
          <w:sz w:val="21"/>
        </w:rPr>
      </w:pPr>
      <w:r/>
    </w:p>
    <w:p>
      <w:pPr>
        <w:pStyle w:val="BodyText"/>
        <w:spacing w:before="104" w:line="219" w:lineRule="auto"/>
        <w:rPr/>
      </w:pPr>
      <w:r>
        <w:rPr>
          <w:spacing w:val="-5"/>
        </w:rPr>
        <w:t>国际合作与交流处为成员单位。领导组办公室</w:t>
      </w:r>
      <w:r>
        <w:rPr>
          <w:spacing w:val="-6"/>
        </w:rPr>
        <w:t>设在教务处。</w:t>
      </w:r>
    </w:p>
    <w:p>
      <w:pPr>
        <w:pStyle w:val="BodyText"/>
        <w:ind w:right="121" w:firstLine="629"/>
        <w:spacing w:before="181" w:line="320" w:lineRule="auto"/>
        <w:rPr/>
      </w:pPr>
      <w:r>
        <w:rPr>
          <w:rFonts w:ascii="KaiTi" w:hAnsi="KaiTi" w:eastAsia="KaiTi" w:cs="KaiTi"/>
          <w:spacing w:val="1"/>
        </w:rPr>
        <w:t>职责：</w:t>
      </w:r>
      <w:r>
        <w:rPr>
          <w:spacing w:val="1"/>
        </w:rPr>
        <w:t>领导和统筹推免投诉处理工作，组织投诉调</w:t>
      </w:r>
      <w:r>
        <w:rPr/>
        <w:t>查、复</w:t>
      </w:r>
      <w:r>
        <w:rPr/>
        <w:t xml:space="preserve"> </w:t>
      </w:r>
      <w:r>
        <w:rPr>
          <w:spacing w:val="-6"/>
        </w:rPr>
        <w:t>查工作，审议复查结果。</w:t>
      </w:r>
    </w:p>
    <w:p>
      <w:pPr>
        <w:pStyle w:val="BodyText"/>
        <w:ind w:firstLine="629"/>
        <w:spacing w:line="316" w:lineRule="auto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16"/>
        </w:rPr>
        <w:t>2.投诉处理调查组。</w:t>
      </w:r>
      <w:r>
        <w:rPr>
          <w:sz w:val="33"/>
          <w:szCs w:val="33"/>
          <w:spacing w:val="-16"/>
        </w:rPr>
        <w:t>由投诉事项的主管部门抽选部</w:t>
      </w:r>
      <w:r>
        <w:rPr>
          <w:sz w:val="33"/>
          <w:szCs w:val="33"/>
          <w:spacing w:val="-17"/>
        </w:rPr>
        <w:t>门领导、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7"/>
        </w:rPr>
        <w:t>教师代表等成员组成。</w:t>
      </w:r>
    </w:p>
    <w:p>
      <w:pPr>
        <w:pStyle w:val="BodyText"/>
        <w:ind w:right="123" w:firstLine="629"/>
        <w:spacing w:line="316" w:lineRule="auto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9"/>
        </w:rPr>
        <w:t>职责：</w:t>
      </w:r>
      <w:r>
        <w:rPr>
          <w:sz w:val="33"/>
          <w:szCs w:val="33"/>
          <w:spacing w:val="-9"/>
        </w:rPr>
        <w:t>审查学生投诉内容及相关证据材料，开</w:t>
      </w:r>
      <w:r>
        <w:rPr>
          <w:sz w:val="33"/>
          <w:szCs w:val="33"/>
          <w:spacing w:val="-10"/>
        </w:rPr>
        <w:t>展调查取证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4"/>
        </w:rPr>
        <w:t>工作，形成处理意见并告知投诉人，细致做好解释说</w:t>
      </w:r>
      <w:r>
        <w:rPr>
          <w:sz w:val="33"/>
          <w:szCs w:val="33"/>
          <w:spacing w:val="-15"/>
        </w:rPr>
        <w:t>明工作。</w:t>
      </w:r>
    </w:p>
    <w:p>
      <w:pPr>
        <w:pStyle w:val="BodyText"/>
        <w:ind w:right="116" w:firstLine="629"/>
        <w:spacing w:before="5" w:line="309" w:lineRule="auto"/>
        <w:jc w:val="both"/>
        <w:rPr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9"/>
        </w:rPr>
        <w:t>3.投诉处理复查组。</w:t>
      </w:r>
      <w:r>
        <w:rPr>
          <w:sz w:val="33"/>
          <w:szCs w:val="33"/>
          <w:spacing w:val="-9"/>
        </w:rPr>
        <w:t>由投诉处理领导组责成教务处处长或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0"/>
        </w:rPr>
        <w:t>者分管推免工作的副处长任组长，领导组成员单位有关人员组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8"/>
        </w:rPr>
        <w:t>成。</w:t>
      </w:r>
    </w:p>
    <w:p>
      <w:pPr>
        <w:pStyle w:val="BodyText"/>
        <w:ind w:right="92" w:firstLine="629"/>
        <w:spacing w:before="37" w:line="323" w:lineRule="auto"/>
        <w:rPr/>
      </w:pPr>
      <w:r>
        <w:rPr>
          <w:rFonts w:ascii="KaiTi" w:hAnsi="KaiTi" w:eastAsia="KaiTi" w:cs="KaiTi"/>
          <w:spacing w:val="2"/>
        </w:rPr>
        <w:t>职责：</w:t>
      </w:r>
      <w:r>
        <w:rPr>
          <w:spacing w:val="2"/>
        </w:rPr>
        <w:t>审查投诉人提出复议申请内容及补充证据材料，拟</w:t>
      </w:r>
      <w:r>
        <w:rPr>
          <w:spacing w:val="1"/>
        </w:rPr>
        <w:t xml:space="preserve"> </w:t>
      </w:r>
      <w:r>
        <w:rPr>
          <w:spacing w:val="-7"/>
        </w:rPr>
        <w:t>定复议意见，并报请投诉处理领导组审定。</w:t>
      </w:r>
    </w:p>
    <w:p>
      <w:pPr>
        <w:pStyle w:val="BodyText"/>
        <w:ind w:right="125" w:firstLine="629"/>
        <w:spacing w:before="2" w:line="323" w:lineRule="auto"/>
        <w:rPr/>
      </w:pPr>
      <w:r>
        <w:rPr>
          <w:rFonts w:ascii="KaiTi" w:hAnsi="KaiTi" w:eastAsia="KaiTi" w:cs="KaiTi"/>
        </w:rPr>
        <w:t>4.投诉处理专家组。</w:t>
      </w:r>
      <w:r>
        <w:rPr/>
        <w:t>根据投诉事项，抽选校、院两级学术</w:t>
      </w:r>
      <w:r>
        <w:rPr>
          <w:spacing w:val="18"/>
        </w:rPr>
        <w:t xml:space="preserve"> </w:t>
      </w:r>
      <w:r>
        <w:rPr>
          <w:spacing w:val="-5"/>
        </w:rPr>
        <w:t>委员会、教学指导委员会、教学督导委员会成员组成。</w:t>
      </w:r>
    </w:p>
    <w:p>
      <w:pPr>
        <w:pStyle w:val="BodyText"/>
        <w:ind w:right="45" w:firstLine="629"/>
        <w:spacing w:before="2" w:line="325" w:lineRule="auto"/>
        <w:rPr/>
      </w:pPr>
      <w:r>
        <w:rPr>
          <w:rFonts w:ascii="KaiTi" w:hAnsi="KaiTi" w:eastAsia="KaiTi" w:cs="KaiTi"/>
          <w:spacing w:val="-9"/>
        </w:rPr>
        <w:t>职责：</w:t>
      </w:r>
      <w:r>
        <w:rPr>
          <w:spacing w:val="-9"/>
        </w:rPr>
        <w:t>对投诉中涉及的教学、科研等方面的问题进行认定，</w:t>
      </w:r>
      <w:r>
        <w:rPr>
          <w:spacing w:val="13"/>
        </w:rPr>
        <w:t xml:space="preserve"> </w:t>
      </w:r>
      <w:r>
        <w:rPr>
          <w:spacing w:val="-9"/>
        </w:rPr>
        <w:t>并提出处理意见和建议。</w:t>
      </w:r>
    </w:p>
    <w:p>
      <w:pPr>
        <w:ind w:left="629"/>
        <w:spacing w:before="13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五、处理流程</w:t>
      </w:r>
    </w:p>
    <w:p>
      <w:pPr>
        <w:ind w:left="629"/>
        <w:spacing w:before="155" w:line="224" w:lineRule="auto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-10"/>
        </w:rPr>
        <w:t>1.投诉提出</w:t>
      </w:r>
    </w:p>
    <w:p>
      <w:pPr>
        <w:pStyle w:val="BodyText"/>
        <w:ind w:right="19" w:firstLine="629"/>
        <w:spacing w:before="162" w:line="315" w:lineRule="auto"/>
        <w:rPr>
          <w:sz w:val="33"/>
          <w:szCs w:val="33"/>
        </w:rPr>
      </w:pPr>
      <w:r>
        <w:rPr>
          <w:sz w:val="33"/>
          <w:szCs w:val="33"/>
          <w:spacing w:val="-9"/>
        </w:rPr>
        <w:t>参加推免学生认为推免工作存在违反《山西大学推荐优秀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8"/>
        </w:rPr>
        <w:t>应届本科毕业生免试攻读研究生工作管理办法》等有关规定的，</w:t>
      </w:r>
      <w:r>
        <w:rPr>
          <w:sz w:val="33"/>
          <w:szCs w:val="33"/>
          <w:spacing w:val="18"/>
        </w:rPr>
        <w:t xml:space="preserve"> </w:t>
      </w:r>
      <w:r>
        <w:rPr>
          <w:sz w:val="33"/>
          <w:szCs w:val="33"/>
          <w:spacing w:val="-10"/>
        </w:rPr>
        <w:t>须在学校发布推免工作通知72小时内，通过线上投诉平台进行</w:t>
      </w:r>
      <w:r>
        <w:rPr>
          <w:sz w:val="33"/>
          <w:szCs w:val="33"/>
          <w:spacing w:val="1"/>
        </w:rPr>
        <w:t xml:space="preserve"> </w:t>
      </w:r>
      <w:r>
        <w:rPr>
          <w:sz w:val="33"/>
          <w:szCs w:val="33"/>
          <w:spacing w:val="-14"/>
        </w:rPr>
        <w:t>投诉。投诉人需按要求填写有关信息，并上传投诉相</w:t>
      </w:r>
      <w:r>
        <w:rPr>
          <w:sz w:val="33"/>
          <w:szCs w:val="33"/>
          <w:spacing w:val="-15"/>
        </w:rPr>
        <w:t>关材料。</w:t>
      </w:r>
    </w:p>
    <w:p>
      <w:pPr>
        <w:ind w:left="629"/>
        <w:spacing w:before="25" w:line="224" w:lineRule="auto"/>
        <w:rPr>
          <w:rFonts w:ascii="KaiTi" w:hAnsi="KaiTi" w:eastAsia="KaiTi" w:cs="KaiT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10"/>
        </w:rPr>
        <w:t>2.</w:t>
      </w:r>
      <w:r>
        <w:rPr>
          <w:rFonts w:ascii="Times New Roman" w:hAnsi="Times New Roman" w:eastAsia="Times New Roman" w:cs="Times New Roman"/>
          <w:sz w:val="31"/>
          <w:szCs w:val="31"/>
          <w:spacing w:val="-22"/>
        </w:rPr>
        <w:t xml:space="preserve"> </w:t>
      </w:r>
      <w:r>
        <w:rPr>
          <w:rFonts w:ascii="KaiTi" w:hAnsi="KaiTi" w:eastAsia="KaiTi" w:cs="KaiTi"/>
          <w:sz w:val="31"/>
          <w:szCs w:val="31"/>
          <w:spacing w:val="10"/>
        </w:rPr>
        <w:t>投诉受理</w:t>
      </w:r>
    </w:p>
    <w:p>
      <w:pPr>
        <w:spacing w:line="224" w:lineRule="auto"/>
        <w:sectPr>
          <w:footerReference w:type="default" r:id="rId14"/>
          <w:pgSz w:w="11900" w:h="16840"/>
          <w:pgMar w:top="1431" w:right="1565" w:bottom="1177" w:left="1559" w:header="0" w:footer="877" w:gutter="0"/>
        </w:sectPr>
        <w:rPr>
          <w:rFonts w:ascii="KaiTi" w:hAnsi="KaiTi" w:eastAsia="KaiTi" w:cs="KaiTi"/>
          <w:sz w:val="31"/>
          <w:szCs w:val="31"/>
        </w:rPr>
      </w:pPr>
    </w:p>
    <w:p>
      <w:pPr>
        <w:spacing w:line="373" w:lineRule="auto"/>
        <w:rPr>
          <w:rFonts w:ascii="Arial"/>
          <w:sz w:val="21"/>
        </w:rPr>
      </w:pPr>
      <w:r/>
    </w:p>
    <w:p>
      <w:pPr>
        <w:pStyle w:val="BodyText"/>
        <w:ind w:right="103" w:firstLine="639"/>
        <w:spacing w:before="114" w:line="291" w:lineRule="auto"/>
        <w:jc w:val="both"/>
        <w:rPr>
          <w:sz w:val="35"/>
          <w:szCs w:val="35"/>
        </w:rPr>
      </w:pPr>
      <w:r>
        <w:rPr>
          <w:sz w:val="35"/>
          <w:szCs w:val="35"/>
          <w:spacing w:val="-32"/>
        </w:rPr>
        <w:t>投诉人提交投诉申请后，由投诉处理领导组办公室对投诉</w:t>
      </w:r>
      <w:r>
        <w:rPr>
          <w:sz w:val="35"/>
          <w:szCs w:val="35"/>
        </w:rPr>
        <w:t xml:space="preserve"> </w:t>
      </w:r>
      <w:r>
        <w:rPr>
          <w:sz w:val="35"/>
          <w:szCs w:val="35"/>
          <w:spacing w:val="-33"/>
        </w:rPr>
        <w:t>材料进行初步形式审查，对于事实基本清楚、证据基本充分的</w:t>
      </w:r>
      <w:r>
        <w:rPr>
          <w:sz w:val="35"/>
          <w:szCs w:val="35"/>
          <w:spacing w:val="1"/>
        </w:rPr>
        <w:t xml:space="preserve"> </w:t>
      </w:r>
      <w:r>
        <w:rPr>
          <w:sz w:val="35"/>
          <w:szCs w:val="35"/>
          <w:spacing w:val="-32"/>
        </w:rPr>
        <w:t>投诉，应即时予以受理。投诉人提交材料不完整或不准确的，</w:t>
      </w:r>
      <w:r>
        <w:rPr>
          <w:sz w:val="35"/>
          <w:szCs w:val="35"/>
          <w:spacing w:val="4"/>
        </w:rPr>
        <w:t xml:space="preserve"> </w:t>
      </w:r>
      <w:r>
        <w:rPr>
          <w:sz w:val="35"/>
          <w:szCs w:val="35"/>
          <w:spacing w:val="-26"/>
        </w:rPr>
        <w:t>投诉处理领导组办公室应告知投诉人在投诉有效期限内(学校</w:t>
      </w:r>
      <w:r>
        <w:rPr>
          <w:sz w:val="35"/>
          <w:szCs w:val="35"/>
          <w:spacing w:val="17"/>
        </w:rPr>
        <w:t xml:space="preserve"> </w:t>
      </w:r>
      <w:r>
        <w:rPr>
          <w:sz w:val="35"/>
          <w:szCs w:val="35"/>
          <w:spacing w:val="-21"/>
        </w:rPr>
        <w:t>发布推免工作通知72小时内)予以补充或重新提交。</w:t>
      </w:r>
    </w:p>
    <w:p>
      <w:pPr>
        <w:ind w:left="639"/>
        <w:spacing w:before="66" w:line="224" w:lineRule="auto"/>
        <w:rPr>
          <w:rFonts w:ascii="KaiTi" w:hAnsi="KaiTi" w:eastAsia="KaiTi" w:cs="KaiTi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4"/>
        </w:rPr>
        <w:t>3.</w:t>
      </w:r>
      <w:r>
        <w:rPr>
          <w:rFonts w:ascii="KaiTi" w:hAnsi="KaiTi" w:eastAsia="KaiTi" w:cs="KaiTi"/>
          <w:sz w:val="33"/>
          <w:szCs w:val="33"/>
          <w:spacing w:val="-4"/>
        </w:rPr>
        <w:t>投诉调查</w:t>
      </w:r>
    </w:p>
    <w:p>
      <w:pPr>
        <w:pStyle w:val="BodyText"/>
        <w:ind w:right="117" w:firstLine="639"/>
        <w:spacing w:before="150" w:line="313" w:lineRule="auto"/>
        <w:rPr>
          <w:sz w:val="33"/>
          <w:szCs w:val="33"/>
        </w:rPr>
      </w:pPr>
      <w:r>
        <w:rPr>
          <w:sz w:val="33"/>
          <w:szCs w:val="33"/>
          <w:spacing w:val="-13"/>
        </w:rPr>
        <w:t>投诉受理后，由投诉处理领导组办公室根据投诉事项和部</w:t>
      </w:r>
      <w:r>
        <w:rPr>
          <w:sz w:val="33"/>
          <w:szCs w:val="33"/>
          <w:spacing w:val="11"/>
        </w:rPr>
        <w:t xml:space="preserve"> </w:t>
      </w:r>
      <w:r>
        <w:rPr>
          <w:sz w:val="33"/>
          <w:szCs w:val="33"/>
          <w:spacing w:val="-13"/>
        </w:rPr>
        <w:t>门职能分工，将投诉材料移交投诉事项的主管部门，并由主管</w:t>
      </w:r>
      <w:r>
        <w:rPr>
          <w:sz w:val="33"/>
          <w:szCs w:val="33"/>
          <w:spacing w:val="4"/>
        </w:rPr>
        <w:t xml:space="preserve"> </w:t>
      </w:r>
      <w:r>
        <w:rPr>
          <w:sz w:val="33"/>
          <w:szCs w:val="33"/>
          <w:spacing w:val="-19"/>
        </w:rPr>
        <w:t>部门负责开展调查取证工作。</w:t>
      </w:r>
    </w:p>
    <w:p>
      <w:pPr>
        <w:ind w:left="639"/>
        <w:spacing w:before="40" w:line="235" w:lineRule="auto"/>
        <w:rPr>
          <w:rFonts w:ascii="KaiTi" w:hAnsi="KaiTi" w:eastAsia="KaiTi" w:cs="KaiTi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  <w:spacing w:val="9"/>
        </w:rPr>
        <w:t>4.</w:t>
      </w:r>
      <w:r>
        <w:rPr>
          <w:rFonts w:ascii="Times New Roman" w:hAnsi="Times New Roman" w:eastAsia="Times New Roman" w:cs="Times New Roman"/>
          <w:sz w:val="31"/>
          <w:szCs w:val="31"/>
          <w:spacing w:val="-22"/>
        </w:rPr>
        <w:t xml:space="preserve"> </w:t>
      </w:r>
      <w:r>
        <w:rPr>
          <w:rFonts w:ascii="KaiTi" w:hAnsi="KaiTi" w:eastAsia="KaiTi" w:cs="KaiTi"/>
          <w:sz w:val="31"/>
          <w:szCs w:val="31"/>
          <w:spacing w:val="9"/>
        </w:rPr>
        <w:t>处理意见</w:t>
      </w:r>
    </w:p>
    <w:p>
      <w:pPr>
        <w:pStyle w:val="BodyText"/>
        <w:ind w:right="83" w:firstLine="639"/>
        <w:spacing w:before="147" w:line="314" w:lineRule="auto"/>
        <w:rPr>
          <w:sz w:val="33"/>
          <w:szCs w:val="33"/>
        </w:rPr>
      </w:pPr>
      <w:r>
        <w:rPr>
          <w:sz w:val="33"/>
          <w:szCs w:val="33"/>
          <w:spacing w:val="-11"/>
        </w:rPr>
        <w:t>投诉事项主管部门根据调查结果，按照教育部</w:t>
      </w:r>
      <w:r>
        <w:rPr>
          <w:sz w:val="33"/>
          <w:szCs w:val="33"/>
          <w:spacing w:val="-12"/>
        </w:rPr>
        <w:t>、山西省教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1"/>
        </w:rPr>
        <w:t>育厅以及山西大学关于推免工作的相关要求，形成处理</w:t>
      </w:r>
      <w:r>
        <w:rPr>
          <w:sz w:val="33"/>
          <w:szCs w:val="33"/>
          <w:spacing w:val="-12"/>
        </w:rPr>
        <w:t>意见，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12"/>
        </w:rPr>
        <w:t>并将处理结果通过线上投诉平台告知投诉人，同时向投诉处理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17"/>
        </w:rPr>
        <w:t>领导组办公室进行备案。</w:t>
      </w:r>
    </w:p>
    <w:p>
      <w:pPr>
        <w:ind w:left="639"/>
        <w:spacing w:line="227" w:lineRule="auto"/>
        <w:rPr>
          <w:rFonts w:ascii="KaiTi" w:hAnsi="KaiTi" w:eastAsia="KaiTi" w:cs="KaiTi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</w:rPr>
        <w:t>5.</w:t>
      </w:r>
      <w:r>
        <w:rPr>
          <w:rFonts w:ascii="KaiTi" w:hAnsi="KaiTi" w:eastAsia="KaiTi" w:cs="KaiTi"/>
          <w:sz w:val="33"/>
          <w:szCs w:val="33"/>
        </w:rPr>
        <w:t>申请复议</w:t>
      </w:r>
    </w:p>
    <w:p>
      <w:pPr>
        <w:pStyle w:val="BodyText"/>
        <w:ind w:right="76" w:firstLine="639"/>
        <w:spacing w:before="172" w:line="316" w:lineRule="auto"/>
        <w:rPr/>
      </w:pPr>
      <w:r>
        <w:rPr>
          <w:spacing w:val="-1"/>
        </w:rPr>
        <w:t>若投诉人对处理意见有异议，可到投诉处理领导组办公室</w:t>
      </w:r>
      <w:r>
        <w:rPr>
          <w:spacing w:val="2"/>
        </w:rPr>
        <w:t xml:space="preserve"> </w:t>
      </w:r>
      <w:r>
        <w:rPr>
          <w:spacing w:val="-2"/>
        </w:rPr>
        <w:t>申请复议。申请复议时，须携带本人签字的复议申请书以及补</w:t>
      </w:r>
      <w:r>
        <w:rPr>
          <w:spacing w:val="9"/>
        </w:rPr>
        <w:t xml:space="preserve"> </w:t>
      </w:r>
      <w:r>
        <w:rPr>
          <w:spacing w:val="-13"/>
        </w:rPr>
        <w:t>充证明材料。</w:t>
      </w:r>
    </w:p>
    <w:p>
      <w:pPr>
        <w:ind w:left="639"/>
        <w:spacing w:before="16" w:line="232" w:lineRule="auto"/>
        <w:rPr>
          <w:rFonts w:ascii="KaiTi" w:hAnsi="KaiTi" w:eastAsia="KaiTi" w:cs="KaiTi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1"/>
        </w:rPr>
        <w:t>6. </w:t>
      </w:r>
      <w:r>
        <w:rPr>
          <w:rFonts w:ascii="KaiTi" w:hAnsi="KaiTi" w:eastAsia="KaiTi" w:cs="KaiTi"/>
          <w:sz w:val="33"/>
          <w:szCs w:val="33"/>
          <w:spacing w:val="-11"/>
        </w:rPr>
        <w:t>处理意见复查</w:t>
      </w:r>
    </w:p>
    <w:p>
      <w:pPr>
        <w:pStyle w:val="BodyText"/>
        <w:ind w:firstLine="639"/>
        <w:spacing w:before="153" w:line="313" w:lineRule="auto"/>
        <w:rPr>
          <w:sz w:val="33"/>
          <w:szCs w:val="33"/>
        </w:rPr>
      </w:pPr>
      <w:r>
        <w:rPr>
          <w:sz w:val="33"/>
          <w:szCs w:val="33"/>
          <w:spacing w:val="-11"/>
        </w:rPr>
        <w:t>投诉处理复查组对复议内容、证据材料逐一进行</w:t>
      </w:r>
      <w:r>
        <w:rPr>
          <w:sz w:val="33"/>
          <w:szCs w:val="33"/>
          <w:spacing w:val="-12"/>
        </w:rPr>
        <w:t>核查；组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20"/>
        </w:rPr>
        <w:t>织投诉处理专家组对复议中涉及的教学、科研等问题进行认定，</w:t>
      </w:r>
      <w:r>
        <w:rPr>
          <w:sz w:val="33"/>
          <w:szCs w:val="33"/>
          <w:spacing w:val="14"/>
        </w:rPr>
        <w:t xml:space="preserve"> </w:t>
      </w:r>
      <w:r>
        <w:rPr>
          <w:sz w:val="33"/>
          <w:szCs w:val="33"/>
          <w:spacing w:val="-17"/>
        </w:rPr>
        <w:t>并由投诉处理专家组提出处理意见建议。</w:t>
      </w:r>
    </w:p>
    <w:p>
      <w:pPr>
        <w:ind w:left="639"/>
        <w:spacing w:before="4" w:line="232" w:lineRule="auto"/>
        <w:rPr>
          <w:rFonts w:ascii="KaiTi" w:hAnsi="KaiTi" w:eastAsia="KaiTi" w:cs="KaiTi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</w:rPr>
        <w:t>7.</w:t>
      </w:r>
      <w:r>
        <w:rPr>
          <w:rFonts w:ascii="KaiTi" w:hAnsi="KaiTi" w:eastAsia="KaiTi" w:cs="KaiTi"/>
          <w:sz w:val="33"/>
          <w:szCs w:val="33"/>
        </w:rPr>
        <w:t>复议意见</w:t>
      </w:r>
    </w:p>
    <w:p>
      <w:pPr>
        <w:spacing w:line="232" w:lineRule="auto"/>
        <w:sectPr>
          <w:footerReference w:type="default" r:id="rId15"/>
          <w:pgSz w:w="11900" w:h="16840"/>
          <w:pgMar w:top="1431" w:right="1655" w:bottom="1157" w:left="1549" w:header="0" w:footer="933" w:gutter="0"/>
        </w:sectPr>
        <w:rPr>
          <w:rFonts w:ascii="KaiTi" w:hAnsi="KaiTi" w:eastAsia="KaiTi" w:cs="KaiTi"/>
          <w:sz w:val="33"/>
          <w:szCs w:val="33"/>
        </w:rPr>
      </w:pPr>
    </w:p>
    <w:p>
      <w:pPr>
        <w:spacing w:line="399" w:lineRule="auto"/>
        <w:rPr>
          <w:rFonts w:ascii="Arial"/>
          <w:sz w:val="21"/>
        </w:rPr>
      </w:pPr>
      <w:r/>
    </w:p>
    <w:p>
      <w:pPr>
        <w:pStyle w:val="BodyText"/>
        <w:ind w:right="121" w:firstLine="629"/>
        <w:spacing w:before="107" w:line="314" w:lineRule="auto"/>
        <w:jc w:val="both"/>
        <w:rPr>
          <w:sz w:val="33"/>
          <w:szCs w:val="33"/>
        </w:rPr>
      </w:pPr>
      <w:r>
        <w:rPr>
          <w:sz w:val="33"/>
          <w:szCs w:val="33"/>
          <w:spacing w:val="-12"/>
        </w:rPr>
        <w:t>投诉处理复查组根据复查结果，按照教育部、山西省教育</w:t>
      </w:r>
      <w:r>
        <w:rPr>
          <w:sz w:val="33"/>
          <w:szCs w:val="33"/>
          <w:spacing w:val="16"/>
        </w:rPr>
        <w:t xml:space="preserve"> </w:t>
      </w:r>
      <w:r>
        <w:rPr>
          <w:sz w:val="33"/>
          <w:szCs w:val="33"/>
          <w:spacing w:val="-10"/>
        </w:rPr>
        <w:t>厅以及山西大学关于推免工作的相关要求，拟定复议意见后提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11"/>
        </w:rPr>
        <w:t>报投诉处理领导组进行审议，并由投诉处理领导组办公室将最</w:t>
      </w:r>
      <w:r>
        <w:rPr>
          <w:sz w:val="33"/>
          <w:szCs w:val="33"/>
          <w:spacing w:val="7"/>
        </w:rPr>
        <w:t xml:space="preserve"> </w:t>
      </w:r>
      <w:r>
        <w:rPr>
          <w:sz w:val="33"/>
          <w:szCs w:val="33"/>
          <w:spacing w:val="-17"/>
        </w:rPr>
        <w:t>终复议意见告知投诉人。</w:t>
      </w:r>
    </w:p>
    <w:p>
      <w:pPr>
        <w:ind w:left="629"/>
        <w:spacing w:before="57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6"/>
        </w:rPr>
        <w:t>六、有关要求</w:t>
      </w:r>
    </w:p>
    <w:p>
      <w:pPr>
        <w:pStyle w:val="BodyText"/>
        <w:ind w:firstLine="629"/>
        <w:spacing w:before="108" w:line="286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6"/>
        </w:rPr>
        <w:t>1. </w:t>
      </w:r>
      <w:r>
        <w:rPr>
          <w:sz w:val="33"/>
          <w:szCs w:val="33"/>
          <w:spacing w:val="-16"/>
        </w:rPr>
        <w:t>推免工作要坚决秉持“以学生成长成才为中心”的理念，</w:t>
      </w:r>
      <w:r>
        <w:rPr>
          <w:sz w:val="33"/>
          <w:szCs w:val="33"/>
          <w:spacing w:val="2"/>
        </w:rPr>
        <w:t xml:space="preserve"> </w:t>
      </w:r>
      <w:r>
        <w:rPr>
          <w:sz w:val="33"/>
          <w:szCs w:val="33"/>
          <w:spacing w:val="-11"/>
        </w:rPr>
        <w:t>认真对待学生的投诉意见，耐心细致做好解释工作；同时要认</w:t>
      </w:r>
      <w:r>
        <w:rPr>
          <w:sz w:val="33"/>
          <w:szCs w:val="33"/>
          <w:spacing w:val="9"/>
        </w:rPr>
        <w:t xml:space="preserve"> </w:t>
      </w:r>
      <w:r>
        <w:rPr>
          <w:sz w:val="33"/>
          <w:szCs w:val="33"/>
          <w:spacing w:val="-15"/>
        </w:rPr>
        <w:t>真分析投诉情况出现的根源，持续改进工作流程方法。</w:t>
      </w:r>
    </w:p>
    <w:p>
      <w:pPr>
        <w:pStyle w:val="BodyText"/>
        <w:ind w:right="101" w:firstLine="629"/>
        <w:spacing w:before="175" w:line="283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8"/>
        </w:rPr>
        <w:t>2.</w:t>
      </w: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 xml:space="preserve"> </w:t>
      </w:r>
      <w:r>
        <w:rPr>
          <w:sz w:val="33"/>
          <w:szCs w:val="33"/>
          <w:spacing w:val="-8"/>
        </w:rPr>
        <w:t>投诉人要本着实事求是的原则，如实反映问题。如存在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9"/>
        </w:rPr>
        <w:t>弄虚作假、造谣诽谤等情况，一经查实，由学校根</w:t>
      </w:r>
      <w:r>
        <w:rPr>
          <w:sz w:val="33"/>
          <w:szCs w:val="33"/>
          <w:spacing w:val="-10"/>
        </w:rPr>
        <w:t>据校规校纪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spacing w:val="-24"/>
        </w:rPr>
        <w:t>进行处理。</w:t>
      </w:r>
    </w:p>
    <w:p>
      <w:pPr>
        <w:pStyle w:val="BodyText"/>
        <w:ind w:right="144" w:firstLine="629"/>
        <w:spacing w:before="184" w:line="266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7"/>
        </w:rPr>
        <w:t>3.</w:t>
      </w:r>
      <w:r>
        <w:rPr>
          <w:sz w:val="33"/>
          <w:szCs w:val="33"/>
          <w:spacing w:val="-7"/>
        </w:rPr>
        <w:t>相关部门须认真对待学生的投诉意见，根据本规程及时</w:t>
      </w:r>
      <w:r>
        <w:rPr>
          <w:sz w:val="33"/>
          <w:szCs w:val="33"/>
          <w:spacing w:val="3"/>
        </w:rPr>
        <w:t xml:space="preserve"> </w:t>
      </w:r>
      <w:r>
        <w:rPr>
          <w:sz w:val="33"/>
          <w:szCs w:val="33"/>
          <w:spacing w:val="-17"/>
        </w:rPr>
        <w:t>处理学生的投诉事项。</w:t>
      </w:r>
    </w:p>
    <w:p>
      <w:pPr>
        <w:pStyle w:val="BodyText"/>
        <w:ind w:right="103" w:firstLine="629"/>
        <w:spacing w:before="171" w:line="273" w:lineRule="auto"/>
        <w:rPr/>
      </w:pPr>
      <w:r>
        <w:rPr>
          <w:rFonts w:ascii="Times New Roman" w:hAnsi="Times New Roman" w:eastAsia="Times New Roman" w:cs="Times New Roman"/>
          <w:spacing w:val="2"/>
        </w:rPr>
        <w:t>4.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2"/>
        </w:rPr>
        <w:t>投诉处理要严格落实闭环管理制度，确保学生的投诉件</w:t>
      </w:r>
      <w:r>
        <w:rPr/>
        <w:t xml:space="preserve"> </w:t>
      </w:r>
      <w:r>
        <w:rPr>
          <w:spacing w:val="-8"/>
        </w:rPr>
        <w:t>件有着落、事事有结果。</w:t>
      </w:r>
    </w:p>
    <w:p>
      <w:pPr>
        <w:pStyle w:val="BodyText"/>
        <w:ind w:left="629"/>
        <w:spacing w:before="180" w:line="219" w:lineRule="auto"/>
        <w:rPr/>
      </w:pPr>
      <w:r>
        <w:rPr>
          <w:spacing w:val="-6"/>
        </w:rPr>
        <w:t>5.投诉事项必须记录建档，存档备查。</w:t>
      </w:r>
    </w:p>
    <w:p>
      <w:pPr>
        <w:spacing w:line="219" w:lineRule="auto"/>
        <w:sectPr>
          <w:footerReference w:type="default" r:id="rId16"/>
          <w:pgSz w:w="11900" w:h="16840"/>
          <w:pgMar w:top="1431" w:right="1575" w:bottom="1167" w:left="1559" w:header="0" w:footer="933" w:gutter="0"/>
        </w:sectPr>
        <w:rPr/>
      </w:pPr>
    </w:p>
    <w:p>
      <w:pPr>
        <w:spacing w:line="423" w:lineRule="auto"/>
        <w:rPr>
          <w:rFonts w:ascii="Arial"/>
          <w:sz w:val="21"/>
        </w:rPr>
      </w:pPr>
      <w:r/>
    </w:p>
    <w:p>
      <w:pPr>
        <w:ind w:left="2774"/>
        <w:spacing w:before="91" w:line="220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8"/>
        </w:rPr>
        <w:t>推免工作投诉处理流程图</w:t>
      </w:r>
    </w:p>
    <w:p>
      <w:pPr>
        <w:spacing w:line="299" w:lineRule="auto"/>
        <w:rPr>
          <w:rFonts w:ascii="Arial"/>
          <w:sz w:val="21"/>
        </w:rPr>
      </w:pPr>
      <w:r/>
    </w:p>
    <w:p>
      <w:pPr>
        <w:spacing w:line="300" w:lineRule="auto"/>
        <w:rPr>
          <w:rFonts w:ascii="Arial"/>
          <w:sz w:val="21"/>
        </w:rPr>
      </w:pPr>
      <w:r/>
    </w:p>
    <w:p>
      <w:pPr>
        <w:ind w:left="1690"/>
        <w:spacing w:before="61" w:line="219" w:lineRule="auto"/>
        <w:rPr>
          <w:rFonts w:ascii="SimSun" w:hAnsi="SimSun" w:eastAsia="SimSun" w:cs="SimSun"/>
          <w:sz w:val="19"/>
          <w:szCs w:val="19"/>
        </w:rPr>
      </w:pPr>
      <w:r>
        <w:pict>
          <v:shape id="_x0000_s2" style="position:absolute;margin-left:262.502pt;margin-top:0.18512pt;mso-position-vertical-relative:text;mso-position-horizontal-relative:text;width:19.35pt;height:13.95pt;z-index:2516961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0"/>
                      <w:w w:val="93"/>
                    </w:rPr>
                    <w:t>流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8"/>
                      <w:w w:val="93"/>
                    </w:rPr>
                    <w:t>程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88940</wp:posOffset>
            </wp:positionH>
            <wp:positionV relativeFrom="paragraph">
              <wp:posOffset>-352546</wp:posOffset>
            </wp:positionV>
            <wp:extent cx="5156177" cy="8007325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56177" cy="800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19"/>
          <w:szCs w:val="19"/>
          <w:spacing w:val="-11"/>
        </w:rPr>
        <w:t>角色</w:t>
      </w:r>
    </w:p>
    <w:p>
      <w:pPr>
        <w:spacing w:line="369" w:lineRule="auto"/>
        <w:rPr>
          <w:rFonts w:ascii="Arial"/>
          <w:sz w:val="21"/>
        </w:rPr>
      </w:pPr>
      <w:r/>
    </w:p>
    <w:p>
      <w:pPr>
        <w:ind w:left="1610"/>
        <w:spacing w:before="65" w:line="220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4" style="position:absolute;margin-left:254.999pt;margin-top:3.7071pt;mso-position-vertical-relative:text;mso-position-horizontal-relative:text;width:35.6pt;height:12.15pt;z-index:2516930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0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2"/>
                    </w:rPr>
                    <w:t>投诉提出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0"/>
          <w:szCs w:val="20"/>
          <w:spacing w:val="-15"/>
          <w:w w:val="98"/>
        </w:rPr>
        <w:t>投诉人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ind w:left="1450" w:right="6273"/>
        <w:spacing w:before="55" w:line="199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6" style="position:absolute;margin-left:254.999pt;margin-top:8.83508pt;mso-position-vertical-relative:text;mso-position-horizontal-relative:text;width:35.3pt;height:13.95pt;z-index:2516920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5"/>
                      <w:w w:val="89"/>
                    </w:rPr>
                    <w:t>投诉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4"/>
                      <w:w w:val="89"/>
                    </w:rPr>
                    <w:t>受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8"/>
                      <w:w w:val="89"/>
                    </w:rPr>
                    <w:t>理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7"/>
          <w:szCs w:val="17"/>
          <w:spacing w:val="-2"/>
        </w:rPr>
        <w:t>投诉处理领</w:t>
      </w:r>
      <w:r>
        <w:rPr>
          <w:rFonts w:ascii="SimSun" w:hAnsi="SimSun" w:eastAsia="SimSun" w:cs="SimSun"/>
          <w:sz w:val="17"/>
          <w:szCs w:val="17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19"/>
          <w:w w:val="92"/>
        </w:rPr>
        <w:t>导组办公室</w:t>
      </w:r>
    </w:p>
    <w:p>
      <w:pPr>
        <w:spacing w:line="332" w:lineRule="auto"/>
        <w:rPr>
          <w:rFonts w:ascii="Arial"/>
          <w:sz w:val="21"/>
        </w:rPr>
      </w:pPr>
      <w:r/>
    </w:p>
    <w:p>
      <w:pPr>
        <w:spacing w:line="332" w:lineRule="auto"/>
        <w:rPr>
          <w:rFonts w:ascii="Arial"/>
          <w:sz w:val="21"/>
        </w:rPr>
      </w:pPr>
      <w:r/>
    </w:p>
    <w:p>
      <w:pPr>
        <w:ind w:left="5119"/>
        <w:spacing w:before="65" w:line="22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6"/>
          <w:w w:val="95"/>
        </w:rPr>
        <w:t>投诉调查</w:t>
      </w:r>
    </w:p>
    <w:p>
      <w:pPr>
        <w:spacing w:line="310" w:lineRule="auto"/>
        <w:rPr>
          <w:rFonts w:ascii="Arial"/>
          <w:sz w:val="21"/>
        </w:rPr>
      </w:pPr>
      <w:r/>
    </w:p>
    <w:p>
      <w:pPr>
        <w:spacing w:line="310" w:lineRule="auto"/>
        <w:rPr>
          <w:rFonts w:ascii="Arial"/>
          <w:sz w:val="21"/>
        </w:rPr>
      </w:pPr>
      <w:r/>
    </w:p>
    <w:p>
      <w:pPr>
        <w:ind w:left="4620"/>
        <w:spacing w:before="66" w:line="171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8" style="position:absolute;margin-left:150.499pt;margin-top:3.82527pt;mso-position-vertical-relative:text;mso-position-horizontal-relative:text;width:29.4pt;height:39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219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1"/>
                      <w:w w:val="98"/>
                    </w:rPr>
                    <w:t>参军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9"/>
                      <w:w w:val="98"/>
                    </w:rPr>
                    <w:t>入</w:t>
                  </w:r>
                </w:p>
                <w:p>
                  <w:pPr>
                    <w:ind w:left="20"/>
                    <w:spacing w:before="63" w:line="203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15"/>
                    </w:rPr>
                    <w:t>伍服兵</w:t>
                  </w:r>
                </w:p>
                <w:p>
                  <w:pPr>
                    <w:pStyle w:val="BodyText"/>
                    <w:ind w:left="200"/>
                    <w:spacing w:line="223" w:lineRule="auto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>役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0"/>
          <w:szCs w:val="20"/>
          <w:spacing w:val="-15"/>
          <w:w w:val="97"/>
        </w:rPr>
        <w:t>专</w:t>
      </w:r>
      <w:r>
        <w:rPr>
          <w:rFonts w:ascii="SimSun" w:hAnsi="SimSun" w:eastAsia="SimSun" w:cs="SimSun"/>
          <w:sz w:val="20"/>
          <w:szCs w:val="20"/>
          <w:b/>
          <w:bCs/>
          <w:spacing w:val="-15"/>
          <w:w w:val="97"/>
        </w:rPr>
        <w:t>业课成</w:t>
      </w:r>
    </w:p>
    <w:p>
      <w:pPr>
        <w:ind w:left="1538" w:right="6363" w:hanging="9"/>
        <w:spacing w:before="2" w:line="211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10" style="position:absolute;margin-left:327.999pt;margin-top:-0.94245pt;mso-position-vertical-relative:text;mso-position-horizontal-relative:text;width:28.3pt;height:25.2pt;z-index:2516889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 w:firstLine="19"/>
                    <w:spacing w:before="19" w:line="223" w:lineRule="auto"/>
                    <w:rPr>
                      <w:rFonts w:ascii="SimSun" w:hAnsi="SimSun" w:eastAsia="SimSun" w:cs="SimSun"/>
                      <w:sz w:val="19"/>
                      <w:szCs w:val="19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2"/>
                      <w:w w:val="91"/>
                    </w:rPr>
                    <w:t>国际组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4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9"/>
                      <w:szCs w:val="19"/>
                      <w:spacing w:val="-15"/>
                    </w:rPr>
                    <w:t>织实习</w:t>
                  </w:r>
                </w:p>
              </w:txbxContent>
            </v:textbox>
          </v:shape>
        </w:pict>
      </w:r>
      <w:r>
        <w:pict>
          <v:shape id="_x0000_s12" style="position:absolute;margin-left:230.003pt;margin-top:-0.627295pt;mso-position-vertical-relative:text;mso-position-horizontal-relative:text;width:35.4pt;height:22.6pt;z-index:2516879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191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4"/>
                      <w:w w:val="93"/>
                    </w:rPr>
                    <w:t>绩、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3"/>
                      <w:w w:val="93"/>
                    </w:rPr>
                    <w:t>科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9"/>
                      <w:w w:val="93"/>
                    </w:rPr>
                    <w:t>研</w:t>
                  </w:r>
                </w:p>
                <w:p>
                  <w:pPr>
                    <w:pStyle w:val="BodyText"/>
                    <w:ind w:left="20"/>
                    <w:spacing w:line="223" w:lineRule="auto"/>
                    <w:rPr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7"/>
                    </w:rPr>
                    <w:t>成果、</w:t>
                  </w:r>
                  <w:r>
                    <w:rPr>
                      <w:sz w:val="17"/>
                      <w:szCs w:val="17"/>
                      <w:b/>
                      <w:bCs/>
                      <w:spacing w:val="-7"/>
                    </w:rPr>
                    <w:t>竞</w:t>
                  </w:r>
                </w:p>
              </w:txbxContent>
            </v:textbox>
          </v:shape>
        </w:pict>
      </w:r>
      <w:r>
        <w:pict>
          <v:shape id="_x0000_s14" style="position:absolute;margin-left:286.004pt;margin-top:1.06149pt;mso-position-vertical-relative:text;mso-position-horizontal-relative:text;width:27.15pt;height:25.4pt;z-index:2516899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 w:right="20"/>
                    <w:spacing w:before="20" w:line="243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8"/>
                      <w:w w:val="92"/>
                    </w:rPr>
                    <w:t>参加志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2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3"/>
                    </w:rPr>
                    <w:t>愿服务</w:t>
                  </w:r>
                </w:p>
              </w:txbxContent>
            </v:textbox>
          </v:shape>
        </w:pict>
      </w:r>
      <w:r>
        <w:pict>
          <v:shape id="_x0000_s16" style="position:absolute;margin-left:192.118pt;margin-top:1.25524pt;mso-position-vertical-relative:text;mso-position-horizontal-relative:text;width:26.1pt;height:23.65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19" w:line="182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b/>
                      <w:bCs/>
                      <w:spacing w:val="-17"/>
                      <w:w w:val="86"/>
                    </w:rPr>
                    <w:t>公共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b/>
                      <w:bCs/>
                      <w:spacing w:val="-8"/>
                      <w:w w:val="86"/>
                    </w:rPr>
                    <w:t>课</w:t>
                  </w:r>
                </w:p>
                <w:p>
                  <w:pPr>
                    <w:ind w:left="97"/>
                    <w:spacing w:line="217" w:lineRule="auto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6"/>
                    </w:rPr>
                    <w:t>成绩</w:t>
                  </w:r>
                </w:p>
              </w:txbxContent>
            </v:textbox>
          </v:shape>
        </w:pict>
      </w:r>
      <w:r>
        <w:pict>
          <v:shape id="_x0000_s18" style="position:absolute;margin-left:373.499pt;margin-top:5.43771pt;mso-position-vertical-relative:text;mso-position-horizontal-relative:text;width:18.85pt;height:13.95pt;z-index:25169715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20"/>
                      <w:w w:val="91"/>
                    </w:rPr>
                    <w:t>其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8"/>
                      <w:w w:val="91"/>
                    </w:rPr>
                    <w:t>他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7"/>
          <w:szCs w:val="17"/>
          <w:spacing w:val="-3"/>
        </w:rPr>
        <w:t>投诉事项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-24"/>
          <w:w w:val="94"/>
        </w:rPr>
        <w:t>主管部门</w:t>
      </w:r>
    </w:p>
    <w:p>
      <w:pPr>
        <w:ind w:left="4730"/>
        <w:spacing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2"/>
        </w:rPr>
        <w:t>赛获奖</w:t>
      </w:r>
    </w:p>
    <w:p>
      <w:pPr>
        <w:spacing w:line="339" w:lineRule="auto"/>
        <w:rPr>
          <w:rFonts w:ascii="Arial"/>
          <w:sz w:val="21"/>
        </w:rPr>
      </w:pPr>
      <w:r/>
    </w:p>
    <w:p>
      <w:pPr>
        <w:spacing w:line="339" w:lineRule="auto"/>
        <w:rPr>
          <w:rFonts w:ascii="Arial"/>
          <w:sz w:val="21"/>
        </w:rPr>
      </w:pPr>
      <w:r/>
    </w:p>
    <w:p>
      <w:pPr>
        <w:ind w:left="5119"/>
        <w:spacing w:before="56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2"/>
        </w:rPr>
        <w:t>处理意见</w:t>
      </w:r>
    </w:p>
    <w:p>
      <w:pPr>
        <w:spacing w:line="441" w:lineRule="auto"/>
        <w:rPr>
          <w:rFonts w:ascii="Arial"/>
          <w:sz w:val="21"/>
        </w:rPr>
      </w:pPr>
      <w:r/>
    </w:p>
    <w:p>
      <w:pPr>
        <w:ind w:left="5910"/>
        <w:spacing w:before="65" w:line="180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8"/>
        </w:rPr>
        <w:t>满意</w:t>
      </w:r>
    </w:p>
    <w:p>
      <w:pPr>
        <w:ind w:left="6820"/>
        <w:spacing w:before="1" w:line="214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-13"/>
        </w:rPr>
        <w:t>结束</w:t>
      </w:r>
    </w:p>
    <w:p>
      <w:pPr>
        <w:ind w:left="5740"/>
        <w:spacing w:before="114" w:line="220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20" style="position:absolute;margin-left:79.5035pt;margin-top:5.16439pt;mso-position-vertical-relative:text;mso-position-horizontal-relative:text;width:26.9pt;height:13.95pt;z-index:2516951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7"/>
                      <w:w w:val="89"/>
                    </w:rPr>
                    <w:t>投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6"/>
                      <w:w w:val="89"/>
                    </w:rPr>
                    <w:t>诉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9"/>
                      <w:w w:val="89"/>
                    </w:rPr>
                    <w:t>人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0"/>
          <w:szCs w:val="20"/>
          <w:spacing w:val="-17"/>
          <w:w w:val="97"/>
        </w:rPr>
        <w:t>有疑义</w:t>
      </w:r>
    </w:p>
    <w:p>
      <w:pPr>
        <w:ind w:left="5180"/>
        <w:spacing w:before="169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6"/>
        </w:rPr>
        <w:t>申请复议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5119"/>
        <w:spacing w:before="63" w:line="220" w:lineRule="auto"/>
        <w:rPr>
          <w:rFonts w:ascii="SimSun" w:hAnsi="SimSun" w:eastAsia="SimSun" w:cs="SimSun"/>
          <w:sz w:val="19"/>
          <w:szCs w:val="19"/>
        </w:rPr>
      </w:pPr>
      <w:r>
        <w:pict>
          <v:shape id="_x0000_s22" style="position:absolute;margin-left:65.5032pt;margin-top:-3.40859pt;mso-position-vertical-relative:text;mso-position-horizontal-relative:text;width:59.3pt;height:73.15pt;z-index:2516848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139" w:right="204"/>
                    <w:spacing w:before="19" w:line="219" w:lineRule="auto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2"/>
                    </w:rPr>
                    <w:t>投诉处理领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9"/>
                      <w:w w:val="92"/>
                    </w:rPr>
                    <w:t>导组办公室</w:t>
                  </w: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20" w:right="20"/>
                    <w:spacing w:before="55" w:line="251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7"/>
                    </w:rPr>
                    <w:t>投诉处理复查组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3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7"/>
                    </w:rPr>
                    <w:t>投诉处理专家组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9"/>
          <w:szCs w:val="19"/>
          <w:spacing w:val="-15"/>
          <w:w w:val="98"/>
        </w:rPr>
        <w:t>受理复议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5000"/>
        <w:spacing w:before="56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6"/>
        </w:rPr>
        <w:t>处理意见复查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spacing w:line="295" w:lineRule="auto"/>
        <w:rPr>
          <w:rFonts w:ascii="Arial"/>
          <w:sz w:val="21"/>
        </w:rPr>
      </w:pPr>
      <w:r/>
    </w:p>
    <w:p>
      <w:pPr>
        <w:ind w:left="5000"/>
        <w:spacing w:before="55" w:line="219" w:lineRule="auto"/>
        <w:rPr>
          <w:rFonts w:ascii="SimSun" w:hAnsi="SimSun" w:eastAsia="SimSun" w:cs="SimSun"/>
          <w:sz w:val="17"/>
          <w:szCs w:val="17"/>
        </w:rPr>
      </w:pPr>
      <w:r>
        <w:pict>
          <v:shape id="_x0000_s24" style="position:absolute;margin-left:65.5032pt;margin-top:1.81509pt;mso-position-vertical-relative:text;mso-position-horizontal-relative:text;width:59.3pt;height:54.95pt;z-index:2516858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0" w:lineRule="auto"/>
                    <w:rPr>
                      <w:rFonts w:ascii="SimSun" w:hAnsi="SimSun" w:eastAsia="SimSun" w:cs="SimSun"/>
                      <w:sz w:val="17"/>
                      <w:szCs w:val="17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6"/>
                    </w:rPr>
                    <w:t>投诉处理领导组</w:t>
                  </w:r>
                </w:p>
                <w:p>
                  <w:pPr>
                    <w:spacing w:line="359" w:lineRule="auto"/>
                    <w:rPr>
                      <w:rFonts w:ascii="Arial"/>
                      <w:sz w:val="21"/>
                    </w:rPr>
                  </w:pPr>
                  <w:r/>
                </w:p>
                <w:p>
                  <w:pPr>
                    <w:ind w:left="139" w:right="204"/>
                    <w:spacing w:before="55" w:line="219" w:lineRule="auto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17"/>
                      <w:szCs w:val="17"/>
                      <w:spacing w:val="-2"/>
                    </w:rPr>
                    <w:t>投诉处理领</w:t>
                  </w:r>
                  <w:r>
                    <w:rPr>
                      <w:rFonts w:ascii="SimSun" w:hAnsi="SimSun" w:eastAsia="SimSun" w:cs="SimSun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9"/>
                      <w:w w:val="92"/>
                    </w:rPr>
                    <w:t>导组办公室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7"/>
          <w:szCs w:val="17"/>
          <w:spacing w:val="-6"/>
        </w:rPr>
        <w:t>审定复议意见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ind w:left="5000"/>
        <w:spacing w:before="57" w:line="219" w:lineRule="auto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spacing w:val="-6"/>
        </w:rPr>
        <w:t>反馈复议意见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5340"/>
        <w:spacing w:before="65" w:line="219" w:lineRule="auto"/>
        <w:rPr>
          <w:rFonts w:ascii="SimSun" w:hAnsi="SimSun" w:eastAsia="SimSun" w:cs="SimSun"/>
          <w:sz w:val="20"/>
          <w:szCs w:val="20"/>
        </w:rPr>
      </w:pPr>
      <w:r>
        <w:pict>
          <v:shape id="_x0000_s26" style="position:absolute;margin-left:81.5027pt;margin-top:4.81307pt;mso-position-vertical-relative:text;mso-position-horizontal-relative:text;width:26.9pt;height:13.95pt;z-index:2516940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hAnsi="SimSun" w:eastAsia="SimSun" w:cs="SimSun"/>
                      <w:sz w:val="20"/>
                      <w:szCs w:val="20"/>
                    </w:rPr>
                  </w:pP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7"/>
                      <w:w w:val="89"/>
                    </w:rPr>
                    <w:t>投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16"/>
                      <w:w w:val="89"/>
                    </w:rPr>
                    <w:t>诉</w:t>
                  </w:r>
                  <w:r>
                    <w:rPr>
                      <w:rFonts w:ascii="SimSun" w:hAnsi="SimSun" w:eastAsia="SimSun" w:cs="SimSun"/>
                      <w:sz w:val="20"/>
                      <w:szCs w:val="20"/>
                      <w:spacing w:val="-9"/>
                      <w:w w:val="89"/>
                    </w:rPr>
                    <w:t>人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0"/>
          <w:szCs w:val="20"/>
          <w:spacing w:val="-16"/>
        </w:rPr>
        <w:t>结束</w:t>
      </w:r>
    </w:p>
    <w:p>
      <w:pPr>
        <w:spacing w:line="219" w:lineRule="auto"/>
        <w:sectPr>
          <w:footerReference w:type="default" r:id="rId17"/>
          <w:pgSz w:w="11900" w:h="16840"/>
          <w:pgMar w:top="1431" w:right="1785" w:bottom="1157" w:left="1549" w:header="0" w:footer="933" w:gutter="0"/>
        </w:sectPr>
        <w:rPr>
          <w:rFonts w:ascii="SimSun" w:hAnsi="SimSun" w:eastAsia="SimSun" w:cs="SimSun"/>
          <w:sz w:val="20"/>
          <w:szCs w:val="20"/>
        </w:rPr>
      </w:pPr>
    </w:p>
    <w:p>
      <w:pPr>
        <w:spacing w:line="364" w:lineRule="auto"/>
        <w:rPr>
          <w:rFonts w:ascii="Arial"/>
          <w:sz w:val="21"/>
        </w:rPr>
      </w:pPr>
      <w:r/>
    </w:p>
    <w:p>
      <w:pPr>
        <w:ind w:left="2658"/>
        <w:spacing w:before="101" w:line="220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-22"/>
          <w:w w:val="96"/>
        </w:rPr>
        <w:t>投诉处理记录表—推免工作</w:t>
      </w:r>
    </w:p>
    <w:p>
      <w:pPr>
        <w:ind w:left="7125"/>
        <w:spacing w:before="170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</w:rPr>
        <w:t>编号：</w:t>
      </w:r>
    </w:p>
    <w:p>
      <w:pPr>
        <w:spacing w:line="14" w:lineRule="exact"/>
        <w:rPr/>
      </w:pPr>
      <w:r/>
    </w:p>
    <w:tbl>
      <w:tblPr>
        <w:tblStyle w:val="TableNormal"/>
        <w:tblW w:w="863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43"/>
        <w:gridCol w:w="1817"/>
        <w:gridCol w:w="1658"/>
        <w:gridCol w:w="3421"/>
      </w:tblGrid>
      <w:tr>
        <w:trPr>
          <w:trHeight w:val="335" w:hRule="atLeast"/>
        </w:trPr>
        <w:tc>
          <w:tcPr>
            <w:tcW w:w="1743" w:type="dxa"/>
            <w:vAlign w:val="top"/>
          </w:tcPr>
          <w:p>
            <w:pPr>
              <w:pStyle w:val="TableText"/>
              <w:ind w:left="535"/>
              <w:spacing w:before="65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3"/>
              </w:rPr>
              <w:t>填表人</w:t>
            </w:r>
          </w:p>
        </w:tc>
        <w:tc>
          <w:tcPr>
            <w:tcW w:w="18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8" w:type="dxa"/>
            <w:vAlign w:val="top"/>
          </w:tcPr>
          <w:p>
            <w:pPr>
              <w:pStyle w:val="TableText"/>
              <w:ind w:left="384"/>
              <w:spacing w:before="65" w:line="21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填表时间</w:t>
            </w:r>
          </w:p>
        </w:tc>
        <w:tc>
          <w:tcPr>
            <w:tcW w:w="34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1743" w:type="dxa"/>
            <w:vAlign w:val="top"/>
          </w:tcPr>
          <w:p>
            <w:pPr>
              <w:pStyle w:val="TableText"/>
              <w:ind w:left="314"/>
              <w:spacing w:before="79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投诉人姓名</w:t>
            </w:r>
          </w:p>
        </w:tc>
        <w:tc>
          <w:tcPr>
            <w:tcW w:w="18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8" w:type="dxa"/>
            <w:vAlign w:val="top"/>
          </w:tcPr>
          <w:p>
            <w:pPr>
              <w:pStyle w:val="TableText"/>
              <w:ind w:left="54"/>
              <w:spacing w:before="79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投诉人联系方式</w:t>
            </w:r>
          </w:p>
        </w:tc>
        <w:tc>
          <w:tcPr>
            <w:tcW w:w="34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55" w:hRule="atLeast"/>
        </w:trPr>
        <w:tc>
          <w:tcPr>
            <w:tcW w:w="174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5"/>
              <w:spacing w:before="72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3"/>
              </w:rPr>
              <w:t>投诉事项</w:t>
            </w:r>
          </w:p>
        </w:tc>
        <w:tc>
          <w:tcPr>
            <w:tcW w:w="689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7" w:hRule="atLeast"/>
        </w:trPr>
        <w:tc>
          <w:tcPr>
            <w:tcW w:w="174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5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-2"/>
              </w:rPr>
              <w:t>调查过程</w:t>
            </w:r>
          </w:p>
        </w:tc>
        <w:tc>
          <w:tcPr>
            <w:tcW w:w="689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9" w:hRule="atLeast"/>
        </w:trPr>
        <w:tc>
          <w:tcPr>
            <w:tcW w:w="1743" w:type="dxa"/>
            <w:vAlign w:val="top"/>
          </w:tcPr>
          <w:p>
            <w:pPr>
              <w:pStyle w:val="TableText"/>
              <w:ind w:left="425"/>
              <w:spacing w:before="117" w:line="21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6"/>
              </w:rPr>
              <w:t>处理部门</w:t>
            </w:r>
          </w:p>
        </w:tc>
        <w:tc>
          <w:tcPr>
            <w:tcW w:w="18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8" w:type="dxa"/>
            <w:vAlign w:val="top"/>
          </w:tcPr>
          <w:p>
            <w:pPr>
              <w:pStyle w:val="TableText"/>
              <w:ind w:left="384"/>
              <w:spacing w:before="119" w:line="22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spacing w:val="5"/>
              </w:rPr>
              <w:t>处理时间</w:t>
            </w:r>
          </w:p>
        </w:tc>
        <w:tc>
          <w:tcPr>
            <w:tcW w:w="342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84" w:hRule="atLeast"/>
        </w:trPr>
        <w:tc>
          <w:tcPr>
            <w:tcW w:w="174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5"/>
              <w:spacing w:before="71" w:line="22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color w:val="002020"/>
                <w:spacing w:val="3"/>
              </w:rPr>
              <w:t>处理结果</w:t>
            </w:r>
          </w:p>
        </w:tc>
        <w:tc>
          <w:tcPr>
            <w:tcW w:w="689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1900" w:h="16840"/>
          <w:pgMar w:top="1431" w:right="1715" w:bottom="1157" w:left="1534" w:header="0" w:footer="923" w:gutter="0"/>
        </w:sectPr>
        <w:rPr>
          <w:rFonts w:ascii="Arial" w:hAnsi="Arial" w:eastAsia="Arial" w:cs="Arial"/>
          <w:sz w:val="21"/>
          <w:szCs w:val="21"/>
        </w:rPr>
      </w:pPr>
    </w:p>
    <w:p>
      <w:pPr>
        <w:rPr>
          <w:rFonts w:ascii="Arial"/>
          <w:sz w:val="21"/>
        </w:rPr>
      </w:pPr>
      <w:r/>
    </w:p>
    <w:sectPr>
      <w:headerReference w:type="default" r:id="rId20"/>
      <w:footerReference w:type="default" r:id="rId21"/>
      <w:pgSz w:w="11900" w:h="16840"/>
      <w:pgMar w:top="0" w:right="0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30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2"/>
      </w:rPr>
      <w:t>—3   </w:t>
    </w:r>
    <w:r>
      <w:rPr>
        <w:rFonts w:ascii="SimSun" w:hAnsi="SimSun" w:eastAsia="SimSun" w:cs="SimSun"/>
        <w:sz w:val="23"/>
        <w:szCs w:val="23"/>
        <w:color w:val="002030"/>
        <w:spacing w:val="-2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3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—4—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30"/>
      <w:spacing w:line="169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color w:val="103040"/>
        <w:spacing w:val="-6"/>
      </w:rPr>
      <w:t>—</w:t>
    </w:r>
    <w:r>
      <w:rPr>
        <w:rFonts w:ascii="SimSun" w:hAnsi="SimSun" w:eastAsia="SimSun" w:cs="SimSun"/>
        <w:sz w:val="22"/>
        <w:szCs w:val="22"/>
        <w:color w:val="103040"/>
        <w:spacing w:val="76"/>
      </w:rPr>
      <w:t xml:space="preserve"> </w:t>
    </w:r>
    <w:r>
      <w:rPr>
        <w:rFonts w:ascii="Times New Roman" w:hAnsi="Times New Roman" w:eastAsia="Times New Roman" w:cs="Times New Roman"/>
        <w:sz w:val="22"/>
        <w:szCs w:val="22"/>
        <w:spacing w:val="-6"/>
      </w:rPr>
      <w:t>5</w:t>
    </w:r>
    <w:r>
      <w:rPr>
        <w:rFonts w:ascii="Times New Roman" w:hAnsi="Times New Roman" w:eastAsia="Times New Roman" w:cs="Times New Roman"/>
        <w:sz w:val="22"/>
        <w:szCs w:val="22"/>
        <w:spacing w:val="1"/>
      </w:rPr>
      <w:t xml:space="preserve">   </w:t>
    </w:r>
    <w:r>
      <w:rPr>
        <w:rFonts w:ascii="SimSun" w:hAnsi="SimSun" w:eastAsia="SimSun" w:cs="SimSun"/>
        <w:sz w:val="22"/>
        <w:szCs w:val="22"/>
        <w:color w:val="306050"/>
        <w:spacing w:val="-6"/>
      </w:rPr>
      <w:t>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—6—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39"/>
      <w:spacing w:line="231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—7—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before="1" w:line="17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color w:val="104050"/>
        <w:spacing w:val="-8"/>
      </w:rPr>
      <w:t>—</w:t>
    </w:r>
    <w:r>
      <w:rPr>
        <w:rFonts w:ascii="SimSun" w:hAnsi="SimSun" w:eastAsia="SimSun" w:cs="SimSun"/>
        <w:sz w:val="25"/>
        <w:szCs w:val="25"/>
        <w:color w:val="104050"/>
        <w:spacing w:val="42"/>
      </w:rPr>
      <w:t xml:space="preserve"> </w:t>
    </w:r>
    <w:r>
      <w:rPr>
        <w:rFonts w:ascii="Times New Roman" w:hAnsi="Times New Roman" w:eastAsia="Times New Roman" w:cs="Times New Roman"/>
        <w:sz w:val="25"/>
        <w:szCs w:val="25"/>
        <w:spacing w:val="-8"/>
      </w:rPr>
      <w:t>8</w:t>
    </w:r>
    <w:r>
      <w:rPr>
        <w:rFonts w:ascii="Times New Roman" w:hAnsi="Times New Roman" w:eastAsia="Times New Roman" w:cs="Times New Roman"/>
        <w:sz w:val="25"/>
        <w:szCs w:val="25"/>
        <w:spacing w:val="22"/>
        <w:w w:val="101"/>
      </w:rPr>
      <w:t xml:space="preserve">  </w:t>
    </w:r>
    <w:r>
      <w:rPr>
        <w:rFonts w:ascii="SimSun" w:hAnsi="SimSun" w:eastAsia="SimSun" w:cs="SimSun"/>
        <w:sz w:val="25"/>
        <w:szCs w:val="25"/>
        <w:color w:val="104050"/>
        <w:spacing w:val="-8"/>
      </w:rPr>
      <w:t>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39"/>
      <w:spacing w:line="232" w:lineRule="auto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3"/>
      </w:rPr>
      <w:t>—9—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1" w:lineRule="auto"/>
      <w:rPr>
        <w:rFonts w:ascii="SimSun" w:hAnsi="SimSun" w:eastAsia="SimSun" w:cs="SimSun"/>
        <w:sz w:val="22"/>
        <w:szCs w:val="22"/>
      </w:rPr>
    </w:pPr>
    <w:r>
      <w:rPr>
        <w:rFonts w:ascii="Times New Roman" w:hAnsi="Times New Roman" w:eastAsia="Times New Roman" w:cs="Times New Roman"/>
        <w:sz w:val="22"/>
        <w:szCs w:val="22"/>
      </w:rPr>
      <w:t>—10</w:t>
    </w:r>
    <w:r>
      <w:rPr>
        <w:rFonts w:ascii="Times New Roman" w:hAnsi="Times New Roman" w:eastAsia="Times New Roman" w:cs="Times New Roman"/>
        <w:sz w:val="22"/>
        <w:szCs w:val="22"/>
        <w:spacing w:val="8"/>
      </w:rPr>
      <w:t xml:space="preserve">      </w:t>
    </w:r>
    <w:r>
      <w:rPr>
        <w:rFonts w:ascii="SimSun" w:hAnsi="SimSun" w:eastAsia="SimSun" w:cs="SimSun"/>
        <w:sz w:val="22"/>
        <w:szCs w:val="22"/>
        <w:color w:val="205050"/>
      </w:rPr>
      <w:t>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8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2"/>
      </w:rPr>
      <w:t>—11—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2" w:lineRule="auto"/>
      <w:rPr>
        <w:rFonts w:ascii="SimSun" w:hAnsi="SimSun" w:eastAsia="SimSun" w:cs="SimSun"/>
        <w:sz w:val="23"/>
        <w:szCs w:val="23"/>
      </w:rPr>
    </w:pPr>
    <w:r>
      <w:rPr>
        <w:rFonts w:ascii="Times New Roman" w:hAnsi="Times New Roman" w:eastAsia="Times New Roman" w:cs="Times New Roman"/>
        <w:sz w:val="23"/>
        <w:szCs w:val="23"/>
      </w:rPr>
      <w:t>—12      </w:t>
    </w:r>
    <w:r>
      <w:rPr>
        <w:rFonts w:ascii="SimSun" w:hAnsi="SimSun" w:eastAsia="SimSun" w:cs="SimSun"/>
        <w:sz w:val="23"/>
        <w:szCs w:val="23"/>
        <w:color w:val="205060"/>
      </w:rPr>
      <w:t>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80"/>
      <w:spacing w:line="172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color w:val="306060"/>
        <w:spacing w:val="-9"/>
      </w:rPr>
      <w:t>—</w:t>
    </w:r>
    <w:r>
      <w:rPr>
        <w:rFonts w:ascii="SimSun" w:hAnsi="SimSun" w:eastAsia="SimSun" w:cs="SimSun"/>
        <w:sz w:val="24"/>
        <w:szCs w:val="24"/>
        <w:color w:val="306060"/>
        <w:spacing w:val="57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spacing w:val="-9"/>
      </w:rPr>
      <w:t>13</w:t>
    </w:r>
    <w:r>
      <w:rPr>
        <w:rFonts w:ascii="Times New Roman" w:hAnsi="Times New Roman" w:eastAsia="Times New Roman" w:cs="Times New Roman"/>
        <w:sz w:val="24"/>
        <w:szCs w:val="24"/>
        <w:spacing w:val="6"/>
      </w:rPr>
      <w:t xml:space="preserve">   </w:t>
    </w:r>
    <w:r>
      <w:rPr>
        <w:rFonts w:ascii="SimSun" w:hAnsi="SimSun" w:eastAsia="SimSun" w:cs="SimSun"/>
        <w:sz w:val="24"/>
        <w:szCs w:val="24"/>
        <w:color w:val="205070"/>
        <w:spacing w:val="-9"/>
      </w:rPr>
      <w:t>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6"/>
      </w:rPr>
      <w:t>—</w:t>
    </w:r>
    <w:r>
      <w:rPr>
        <w:rFonts w:ascii="SimSun" w:hAnsi="SimSun" w:eastAsia="SimSun" w:cs="SimSun"/>
        <w:sz w:val="23"/>
        <w:szCs w:val="23"/>
        <w:spacing w:val="72"/>
      </w:rPr>
      <w:t xml:space="preserve"> </w:t>
    </w:r>
    <w:r>
      <w:rPr>
        <w:rFonts w:ascii="Times New Roman" w:hAnsi="Times New Roman" w:eastAsia="Times New Roman" w:cs="Times New Roman"/>
        <w:sz w:val="23"/>
        <w:szCs w:val="23"/>
        <w:b/>
        <w:bCs/>
        <w:color w:val="103040"/>
        <w:spacing w:val="-6"/>
      </w:rPr>
      <w:t>14</w:t>
    </w:r>
    <w:r>
      <w:rPr>
        <w:rFonts w:ascii="Times New Roman" w:hAnsi="Times New Roman" w:eastAsia="Times New Roman" w:cs="Times New Roman"/>
        <w:sz w:val="23"/>
        <w:szCs w:val="23"/>
        <w:b/>
        <w:bCs/>
        <w:color w:val="103040"/>
        <w:spacing w:val="7"/>
      </w:rPr>
      <w:t xml:space="preserve">   </w:t>
    </w:r>
    <w:r>
      <w:rPr>
        <w:rFonts w:ascii="SimSun" w:hAnsi="SimSun" w:eastAsia="SimSun" w:cs="SimSun"/>
        <w:sz w:val="23"/>
        <w:szCs w:val="23"/>
        <w:color w:val="103040"/>
        <w:spacing w:val="-6"/>
      </w:rPr>
      <w:t>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5"/>
      <w:spacing w:line="172" w:lineRule="auto"/>
      <w:jc w:val="right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9"/>
      </w:rPr>
      <w:t>—</w:t>
    </w:r>
    <w:r>
      <w:rPr>
        <w:rFonts w:ascii="SimSun" w:hAnsi="SimSun" w:eastAsia="SimSun" w:cs="SimSun"/>
        <w:sz w:val="24"/>
        <w:szCs w:val="24"/>
        <w:spacing w:val="57"/>
      </w:rPr>
      <w:t xml:space="preserve"> </w:t>
    </w:r>
    <w:r>
      <w:rPr>
        <w:rFonts w:ascii="Times New Roman" w:hAnsi="Times New Roman" w:eastAsia="Times New Roman" w:cs="Times New Roman"/>
        <w:sz w:val="24"/>
        <w:szCs w:val="24"/>
        <w:color w:val="103040"/>
        <w:spacing w:val="-9"/>
      </w:rPr>
      <w:t>15</w:t>
    </w:r>
    <w:r>
      <w:rPr>
        <w:rFonts w:ascii="Times New Roman" w:hAnsi="Times New Roman" w:eastAsia="Times New Roman" w:cs="Times New Roman"/>
        <w:sz w:val="24"/>
        <w:szCs w:val="24"/>
        <w:color w:val="103040"/>
        <w:spacing w:val="2"/>
      </w:rPr>
      <w:t xml:space="preserve">   </w:t>
    </w:r>
    <w:r>
      <w:rPr>
        <w:rFonts w:ascii="SimSun" w:hAnsi="SimSun" w:eastAsia="SimSun" w:cs="SimSun"/>
        <w:sz w:val="24"/>
        <w:szCs w:val="24"/>
        <w:spacing w:val="-9"/>
      </w:rPr>
      <w:t>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4" Type="http://schemas.openxmlformats.org/officeDocument/2006/relationships/fontTable" Target="fontTable.xml"/><Relationship Id="rId23" Type="http://schemas.openxmlformats.org/officeDocument/2006/relationships/styles" Target="styles.xml"/><Relationship Id="rId22" Type="http://schemas.openxmlformats.org/officeDocument/2006/relationships/settings" Target="settings.xml"/><Relationship Id="rId21" Type="http://schemas.openxmlformats.org/officeDocument/2006/relationships/footer" Target="footer14.xml"/><Relationship Id="rId20" Type="http://schemas.openxmlformats.org/officeDocument/2006/relationships/header" Target="header1.xml"/><Relationship Id="rId2" Type="http://schemas.openxmlformats.org/officeDocument/2006/relationships/image" Target="media/image2.png"/><Relationship Id="rId19" Type="http://schemas.openxmlformats.org/officeDocument/2006/relationships/footer" Target="footer13.xml"/><Relationship Id="rId18" Type="http://schemas.openxmlformats.org/officeDocument/2006/relationships/image" Target="media/image6.jpeg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2026-09-11T17:04:56Z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2026-09-11T17:04:58</vt:filetime>
  </property>
  <property fmtid="{D5CDD505-2E9C-101B-9397-08002B2CF9AE}" pid="4" name="UsrData">
    <vt:lpwstr>6aa3c436027ecd001f0773ffwl</vt:lpwstr>
  </property>
</Properties>
</file>