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北京理工大学机械与车辆学院2026年全国优秀大学生暑期夏令营报名通知</w:t>
      </w:r>
    </w:p>
    <w:p>
      <w:pPr>
        <w:spacing w:after="80" w:lineRule="auto" w:line="360"/>
        <w:ind w:firstLine="482"/>
        <w:jc w:val="both"/>
      </w:pPr>
      <w:r>
        <w:rPr>
          <w:rFonts w:ascii="Times New Roman" w:hAnsi="Times New Roman" w:eastAsia="宋体"/>
          <w:b w:val="0"/>
          <w:sz w:val="24"/>
        </w:rPr>
        <w:t>为深入贯彻落实习近平总书记关于研究生教育工作的重要指示精神和全国研究生教育会议精神，促进不同高校、不同学科专业的优秀大学生互动交流，持续优化研究生生源结构，提高生源质量，培养更多高层次拔尖创新人才，增进全国各校优秀大学生对北京理工大学机械与车辆学院及相关学科专业的了解，机械与车辆学院决定举办2026年全国优秀大学生暑期夏令营活动，现将具体要求通知如下：</w:t>
      </w:r>
    </w:p>
    <w:p>
      <w:pPr>
        <w:spacing w:after="80" w:lineRule="auto" w:line="360"/>
        <w:ind w:firstLine="482"/>
        <w:jc w:val="both"/>
      </w:pPr>
      <w:r>
        <w:rPr>
          <w:rFonts w:ascii="Times New Roman" w:hAnsi="Times New Roman" w:eastAsia="宋体"/>
          <w:b w:val="0"/>
          <w:sz w:val="24"/>
        </w:rPr>
        <w:t>发布日期：2026年7月3日</w:t>
      </w:r>
    </w:p>
    <w:p>
      <w:pPr>
        <w:spacing w:before="160" w:after="80" w:lineRule="auto" w:line="360"/>
        <w:jc w:val="left"/>
      </w:pPr>
      <w:r>
        <w:rPr>
          <w:rFonts w:ascii="Times New Roman" w:hAnsi="Times New Roman" w:eastAsia="宋体"/>
          <w:b/>
          <w:sz w:val="28"/>
        </w:rPr>
        <w:t>一、北京理工大学机械与车辆学院简介</w:t>
      </w:r>
    </w:p>
    <w:p>
      <w:pPr>
        <w:spacing w:after="80" w:lineRule="auto" w:line="360"/>
        <w:ind w:firstLine="482"/>
        <w:jc w:val="both"/>
      </w:pPr>
      <w:r>
        <w:rPr>
          <w:rFonts w:ascii="Times New Roman" w:hAnsi="Times New Roman" w:eastAsia="宋体"/>
          <w:b w:val="0"/>
          <w:sz w:val="24"/>
        </w:rPr>
        <w:t>北京理工大学机械与车辆学院由1940年延安自然科学院的机械工程科发展而来，目前学院下设车辆工程系、能源与动力工程系、智能制造系、基础教学和实验创新中心、学院办公室5个系级单位，系、部下设23个研究所。</w:t>
      </w:r>
    </w:p>
    <w:p>
      <w:pPr>
        <w:spacing w:after="80" w:lineRule="auto" w:line="360"/>
        <w:ind w:firstLine="482"/>
        <w:jc w:val="both"/>
      </w:pPr>
      <w:r>
        <w:rPr>
          <w:rFonts w:ascii="Times New Roman" w:hAnsi="Times New Roman" w:eastAsia="宋体"/>
          <w:b w:val="0"/>
          <w:sz w:val="24"/>
        </w:rPr>
        <w:t>现有教师332人，其中，教授92人，副教授133人，中国科学院院士2人、中国工程院院士2人（含兼职博导2人），中国工程院外籍院士1人，国家高层次领军人才21人，国家级高层次青年人才47人，国家级教学名师1人、全国模范教师1人，北京市教学名师9人。</w:t>
      </w:r>
    </w:p>
    <w:p>
      <w:pPr>
        <w:spacing w:after="80" w:lineRule="auto" w:line="360"/>
        <w:ind w:firstLine="482"/>
        <w:jc w:val="both"/>
      </w:pPr>
      <w:r>
        <w:rPr>
          <w:rFonts w:ascii="Times New Roman" w:hAnsi="Times New Roman" w:eastAsia="宋体"/>
          <w:b w:val="0"/>
          <w:sz w:val="24"/>
        </w:rPr>
        <w:t>学院拥有机械工程、动力机械及工程2个国家级重点学科点，有机械工程、动力工程及工程热物理、碳中和技术与管理3个一级学科点，3个博士后流动站，3个一级学科博士授权点，3个二级新兴与交叉学科博士授权点，2个专业学位博士授权类别，5个专业学位博士授权领域，6个本科专业，1个机械工程全英文教育专业（智能制造与车辆方向）。2022年，ESI工程学科排名全球第36名。2024年，机械工程学科US NEWS排名全球第16名。2025年，机械工程学科(含动力)QS全球排名第64名，软科中国最好学科排名全国第2，动力工程及工程热物理学科排名第11。</w:t>
      </w:r>
    </w:p>
    <w:p>
      <w:pPr>
        <w:spacing w:after="80" w:lineRule="auto" w:line="360"/>
        <w:ind w:firstLine="482"/>
        <w:jc w:val="both"/>
      </w:pPr>
      <w:r>
        <w:rPr>
          <w:rFonts w:ascii="Times New Roman" w:hAnsi="Times New Roman" w:eastAsia="宋体"/>
          <w:b w:val="0"/>
          <w:sz w:val="24"/>
        </w:rPr>
        <w:t>学院牵头建有国家级科研重点实验室4个、省部级科研重点实验室8个，实验室面积4.6万平方米，设备总资产约10亿元。主持承担了国家重点研发计划项目、973基础研究项目、军委科技委基础加强、国家自然科学基金重大研究计划/重点/杰青/仪器专项/优青项目等70余项。近五年，到校科研总经费34亿元以上，获单体过亿项目5项，自然基金获批209项。</w:t>
      </w:r>
    </w:p>
    <w:p>
      <w:pPr>
        <w:spacing w:after="80" w:lineRule="auto" w:line="360"/>
        <w:ind w:firstLine="482"/>
        <w:jc w:val="both"/>
      </w:pPr>
      <w:r>
        <w:rPr>
          <w:rFonts w:ascii="Times New Roman" w:hAnsi="Times New Roman" w:eastAsia="宋体"/>
          <w:b w:val="0"/>
          <w:sz w:val="24"/>
        </w:rPr>
        <w:t>近年来，牵头获国家技术发明奖一等奖、国家自然科学奖二等奖等国家科学技术奖励9项，获教育部自然科学一等奖、教育部技术发明一等奖、国防技术发明一等奖、国防科学技术进步一等奖等省部级奖励50余项。近5年，总计授权国家或国防发明专利1592项（含国际专利33项），在国内外学术刊物及学术会议上共发表论文4000余篇，其中SCI收录论文3000余篇。</w:t>
      </w:r>
    </w:p>
    <w:p>
      <w:pPr>
        <w:spacing w:after="80" w:lineRule="auto" w:line="360"/>
        <w:ind w:firstLine="482"/>
        <w:jc w:val="both"/>
      </w:pPr>
      <w:r>
        <w:rPr>
          <w:rFonts w:ascii="Times New Roman" w:hAnsi="Times New Roman" w:eastAsia="宋体"/>
          <w:b w:val="0"/>
          <w:sz w:val="24"/>
        </w:rPr>
        <w:t>截止2025年，获北京市、全国一级学会优博51篇，近5年，共获得学生科技创新竞赛国际和国家级奖项645项。2018年，获四届中国“互联网+”大学生创新创业大赛全国总冠军。2021年，获第十七届“挑战杯”全国大学生课外学术科技作品竞赛特等奖。2022年，获中国大学生无人驾驶方程式大赛唯一“五冠王”。2023年，获Honda中国节能竞技大赛电车原型车组冠军。2025年，第十九届“挑战杯”全国大学生课外学术科技作品竞赛“揭榜挂帅”擂台赛擂主、特等奖。</w:t>
      </w:r>
    </w:p>
    <w:p>
      <w:pPr>
        <w:spacing w:after="80" w:lineRule="auto" w:line="360"/>
        <w:ind w:firstLine="482"/>
        <w:jc w:val="both"/>
      </w:pPr>
      <w:r>
        <w:rPr>
          <w:rFonts w:ascii="Times New Roman" w:hAnsi="Times New Roman" w:eastAsia="宋体"/>
          <w:b w:val="0"/>
          <w:sz w:val="24"/>
        </w:rPr>
        <w:t>学院拥有省部级国际联合实验室1个、校级国际联合实验室10个，国家外专引智项目42项，获批国家外国文教专家项目35项、CSC创新型人才国际合作培养项目4项，获国际热科学领域首届Hewitt-Goldstein青年科学家奖1项。近5年，参与出国（境）交流学生1426人次。</w:t>
      </w:r>
    </w:p>
    <w:p>
      <w:pPr>
        <w:spacing w:before="160" w:after="80" w:lineRule="auto" w:line="360"/>
        <w:jc w:val="left"/>
      </w:pPr>
      <w:r>
        <w:rPr>
          <w:rFonts w:ascii="Times New Roman" w:hAnsi="Times New Roman" w:eastAsia="宋体"/>
          <w:b/>
          <w:sz w:val="28"/>
        </w:rPr>
        <w:t>二、暑期夏令营接收对象</w:t>
      </w:r>
    </w:p>
    <w:p>
      <w:pPr>
        <w:spacing w:after="80" w:lineRule="auto" w:line="360"/>
        <w:ind w:firstLine="482"/>
        <w:jc w:val="both"/>
      </w:pPr>
      <w:r>
        <w:rPr>
          <w:rFonts w:ascii="Times New Roman" w:hAnsi="Times New Roman" w:eastAsia="宋体"/>
          <w:b w:val="0"/>
          <w:sz w:val="24"/>
        </w:rPr>
        <w:t>本届活动拟接收营员约180名，重点面向：具备较强学科专业实力的机械工程、车辆工程、能源与动力工程和工业工程方向的优秀大学生；数学、力学、物理学等理工类基础专业方向的优秀大学生；自动化、信息科学、航空宇航、兵器科学以及其他相关专业的优秀大学生。其中重点关注有意愿直接攻读博士研究生或者有硕博连读意向的优秀大学生。</w:t>
      </w:r>
    </w:p>
    <w:p>
      <w:pPr>
        <w:spacing w:after="80" w:lineRule="auto" w:line="360"/>
        <w:ind w:firstLine="482"/>
        <w:jc w:val="both"/>
      </w:pPr>
      <w:r>
        <w:rPr>
          <w:rFonts w:ascii="Times New Roman" w:hAnsi="Times New Roman" w:eastAsia="宋体"/>
          <w:b w:val="0"/>
          <w:sz w:val="24"/>
        </w:rPr>
        <w:t>各专业接收对象须满足以下条件：</w:t>
      </w:r>
    </w:p>
    <w:p>
      <w:pPr>
        <w:spacing w:after="80" w:lineRule="auto" w:line="360"/>
        <w:ind w:firstLine="482"/>
        <w:jc w:val="both"/>
      </w:pPr>
      <w:r>
        <w:rPr>
          <w:rFonts w:ascii="Times New Roman" w:hAnsi="Times New Roman" w:eastAsia="宋体"/>
          <w:b w:val="0"/>
          <w:sz w:val="24"/>
        </w:rPr>
        <w:t>1. 暑期夏令营主要面向来自全国高校学习成绩优秀、综合表现优异的2027届本科毕业生。</w:t>
      </w:r>
    </w:p>
    <w:p>
      <w:pPr>
        <w:spacing w:after="80" w:lineRule="auto" w:line="360"/>
        <w:ind w:firstLine="482"/>
        <w:jc w:val="both"/>
      </w:pPr>
      <w:r>
        <w:rPr>
          <w:rFonts w:ascii="Times New Roman" w:hAnsi="Times New Roman" w:eastAsia="宋体"/>
          <w:b w:val="0"/>
          <w:sz w:val="24"/>
        </w:rPr>
        <w:t>2. 拥护中国共产党的领导，愿投身于中国特色社会主义现代化建设，服务国家重大战略需求。</w:t>
      </w:r>
    </w:p>
    <w:p>
      <w:pPr>
        <w:spacing w:after="80" w:lineRule="auto" w:line="360"/>
        <w:ind w:firstLine="482"/>
        <w:jc w:val="both"/>
      </w:pPr>
      <w:r>
        <w:rPr>
          <w:rFonts w:ascii="Times New Roman" w:hAnsi="Times New Roman" w:eastAsia="宋体"/>
          <w:b w:val="0"/>
          <w:sz w:val="24"/>
        </w:rPr>
        <w:t>3. 品德良好，遵纪守法，学习期间未受过任何处分；身心健康，勤奋好学，思维敏捷，具有较强的科研创新能力和学术实践能力。</w:t>
      </w:r>
    </w:p>
    <w:p>
      <w:pPr>
        <w:spacing w:after="80" w:lineRule="auto" w:line="360"/>
        <w:ind w:firstLine="482"/>
        <w:jc w:val="both"/>
      </w:pPr>
      <w:r>
        <w:rPr>
          <w:rFonts w:ascii="Times New Roman" w:hAnsi="Times New Roman" w:eastAsia="宋体"/>
          <w:b w:val="0"/>
          <w:sz w:val="24"/>
        </w:rPr>
        <w:t>4. 本科期间在核心期刊及以上学术刊物发表论文、授权国家发明专利、获科研成果奖、在国内外高水平科技竞赛中获奖者优先。</w:t>
      </w:r>
    </w:p>
    <w:p>
      <w:pPr>
        <w:spacing w:before="160" w:after="80" w:lineRule="auto" w:line="360"/>
        <w:jc w:val="left"/>
      </w:pPr>
      <w:r>
        <w:rPr>
          <w:rFonts w:ascii="Times New Roman" w:hAnsi="Times New Roman" w:eastAsia="宋体"/>
          <w:b/>
          <w:sz w:val="28"/>
        </w:rPr>
        <w:t>三、暑期夏令营活动安排</w:t>
      </w:r>
    </w:p>
    <w:p>
      <w:pPr>
        <w:spacing w:after="80" w:lineRule="auto" w:line="360"/>
        <w:ind w:firstLine="482"/>
        <w:jc w:val="both"/>
      </w:pPr>
      <w:r>
        <w:rPr>
          <w:rFonts w:ascii="Times New Roman" w:hAnsi="Times New Roman" w:eastAsia="宋体"/>
          <w:b w:val="0"/>
          <w:sz w:val="24"/>
        </w:rPr>
        <w:t>7月6日—7月9日中午12：00，营员报名；</w:t>
      </w:r>
    </w:p>
    <w:p>
      <w:pPr>
        <w:spacing w:after="80" w:lineRule="auto" w:line="360"/>
        <w:ind w:firstLine="482"/>
        <w:jc w:val="both"/>
      </w:pPr>
      <w:r>
        <w:rPr>
          <w:rFonts w:ascii="Times New Roman" w:hAnsi="Times New Roman" w:eastAsia="宋体"/>
          <w:b w:val="0"/>
          <w:sz w:val="24"/>
        </w:rPr>
        <w:t>7月10日—7月16日，营员报名资料整理、初审和选拔、通知参营营员；</w:t>
      </w:r>
    </w:p>
    <w:p>
      <w:pPr>
        <w:spacing w:after="80" w:lineRule="auto" w:line="360"/>
        <w:ind w:firstLine="482"/>
        <w:jc w:val="both"/>
      </w:pPr>
      <w:r>
        <w:rPr>
          <w:rFonts w:ascii="Times New Roman" w:hAnsi="Times New Roman" w:eastAsia="宋体"/>
          <w:b w:val="0"/>
          <w:sz w:val="24"/>
        </w:rPr>
        <w:t>7月20日—7月23日，举办夏令营系列活动。（目前拟定时间，最终时间以入营通知邮件内容为准）</w:t>
      </w:r>
    </w:p>
    <w:p>
      <w:pPr>
        <w:spacing w:after="80" w:lineRule="auto" w:line="360"/>
        <w:ind w:firstLine="482"/>
        <w:jc w:val="both"/>
      </w:pPr>
      <w:r>
        <w:rPr>
          <w:rFonts w:ascii="Times New Roman" w:hAnsi="Times New Roman" w:eastAsia="宋体"/>
          <w:b w:val="0"/>
          <w:sz w:val="24"/>
        </w:rPr>
        <w:t>导师的研究方向、学术成果、联系方式等可登陆机械与车辆学院网站http://me.bit.edu.cn/index.htm查看，导师邮箱见学院官网“师资队伍”。</w:t>
      </w:r>
    </w:p>
    <w:p>
      <w:pPr>
        <w:spacing w:before="160" w:after="80" w:lineRule="auto" w:line="360"/>
        <w:jc w:val="left"/>
      </w:pPr>
      <w:r>
        <w:rPr>
          <w:rFonts w:ascii="Times New Roman" w:hAnsi="Times New Roman" w:eastAsia="宋体"/>
          <w:b/>
          <w:sz w:val="28"/>
        </w:rPr>
        <w:t>四、暑期夏令营报名办法</w:t>
      </w:r>
    </w:p>
    <w:p>
      <w:pPr>
        <w:spacing w:after="80" w:lineRule="auto" w:line="360"/>
        <w:ind w:firstLine="482"/>
        <w:jc w:val="both"/>
      </w:pPr>
      <w:r>
        <w:rPr>
          <w:rFonts w:ascii="Times New Roman" w:hAnsi="Times New Roman" w:eastAsia="宋体"/>
          <w:b w:val="0"/>
          <w:sz w:val="24"/>
        </w:rPr>
        <w:t>1. 登录北京理工大学研究生报考服务系统：https://yz.bit.edu.cn/yzbm/logon ，完整填写申请信息、上传申请材料、提交夏令营申请。</w:t>
      </w:r>
    </w:p>
    <w:p>
      <w:pPr>
        <w:spacing w:after="80" w:lineRule="auto" w:line="360"/>
        <w:ind w:firstLine="482"/>
        <w:jc w:val="both"/>
      </w:pPr>
      <w:r>
        <w:rPr>
          <w:rFonts w:ascii="Times New Roman" w:hAnsi="Times New Roman" w:eastAsia="宋体"/>
          <w:b w:val="0"/>
          <w:sz w:val="24"/>
        </w:rPr>
        <w:t>注：报名时系统内选定的专业方向仅作为统计信息使用，不影响最终录用结果。</w:t>
      </w:r>
    </w:p>
    <w:p>
      <w:pPr>
        <w:spacing w:after="80" w:lineRule="auto" w:line="360"/>
        <w:ind w:firstLine="482"/>
        <w:jc w:val="both"/>
      </w:pPr>
      <w:r>
        <w:rPr>
          <w:rFonts w:ascii="Times New Roman" w:hAnsi="Times New Roman" w:eastAsia="宋体"/>
          <w:b w:val="0"/>
          <w:sz w:val="24"/>
        </w:rPr>
        <w:t>1) 请务必确保申请材料的真实准确性。一旦不实，不予录取。</w:t>
      </w:r>
    </w:p>
    <w:p>
      <w:pPr>
        <w:spacing w:after="80" w:lineRule="auto" w:line="360"/>
        <w:ind w:firstLine="482"/>
        <w:jc w:val="both"/>
      </w:pPr>
      <w:r>
        <w:rPr>
          <w:rFonts w:ascii="Times New Roman" w:hAnsi="Times New Roman" w:eastAsia="宋体"/>
          <w:b w:val="0"/>
          <w:sz w:val="24"/>
        </w:rPr>
        <w:t>2) 材料提交截止时间：2026年7月9日中午12:00。</w:t>
      </w:r>
    </w:p>
    <w:p>
      <w:pPr>
        <w:spacing w:after="80" w:lineRule="auto" w:line="360"/>
        <w:ind w:firstLine="482"/>
        <w:jc w:val="both"/>
      </w:pPr>
      <w:r>
        <w:rPr>
          <w:rFonts w:ascii="Times New Roman" w:hAnsi="Times New Roman" w:eastAsia="宋体"/>
          <w:b w:val="0"/>
          <w:sz w:val="24"/>
        </w:rPr>
        <w:t>注：组委会将会组织相关专家对各个报名者的资格进行审核，录取信息及详细日程安排将于2026年7月16日24:00前进行邮件通知，请申请者密切关注自己的邮件。</w:t>
      </w:r>
    </w:p>
    <w:p>
      <w:pPr>
        <w:spacing w:after="80" w:lineRule="auto" w:line="360"/>
        <w:ind w:firstLine="482"/>
        <w:jc w:val="both"/>
      </w:pPr>
      <w:r>
        <w:rPr>
          <w:rFonts w:ascii="Times New Roman" w:hAnsi="Times New Roman" w:eastAsia="宋体"/>
          <w:b w:val="0"/>
          <w:sz w:val="24"/>
        </w:rPr>
        <w:t>联系邮箱：BIT3DJ@126.com （周一至周五，9:00—12:00、14:00—17:00）</w:t>
      </w:r>
    </w:p>
    <w:p>
      <w:pPr>
        <w:spacing w:after="80" w:lineRule="auto" w:line="360"/>
        <w:ind w:firstLine="482"/>
        <w:jc w:val="both"/>
      </w:pPr>
      <w:r>
        <w:rPr>
          <w:rFonts w:ascii="Times New Roman" w:hAnsi="Times New Roman" w:eastAsia="宋体"/>
          <w:b w:val="0"/>
          <w:sz w:val="24"/>
        </w:rPr>
        <w:t>北京理工大学机械与车辆学院</w:t>
      </w:r>
    </w:p>
    <w:p>
      <w:pPr>
        <w:spacing w:after="80" w:lineRule="auto" w:line="360"/>
        <w:ind w:firstLine="482"/>
        <w:jc w:val="both"/>
      </w:pPr>
      <w:r>
        <w:rPr>
          <w:rFonts w:ascii="Times New Roman" w:hAnsi="Times New Roman" w:eastAsia="宋体"/>
          <w:b w:val="0"/>
          <w:sz w:val="24"/>
        </w:rPr>
        <w:t>2026年7月3日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