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质量工程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一、页面栏目结构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质量工程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规章制度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研究生教育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学位点介绍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培养管理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导师风采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规章制度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学科简介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动力工程及工程热物理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环境科学与工程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11. 土木工程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12. 资源与环境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13. 土木水利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14. 能源动力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15. 科研成果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16. 科研平台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17. 实验室建设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18. 中心简介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19. 规章制度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20. 本科生实验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21. 实验设备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22. 党建工作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23. 组织概况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24. 规章制度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25. 学团工作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26. 学生工作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27. 规章制度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28. 教育管理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29. 心理健康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30. 资助工作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31. 学生就业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32. 团委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33. 规章制度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34. 组织建设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35. 校园文化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36. 创新创业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37. 校友工作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38. 校友动态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39. 校友风采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40. 文件下载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说明：本段内容仅为网站栏目导航信息，未包含申请条件、报名时间、活动时间、接收条件、流程、材料清单、时间节点、名额、联系方式等通知类实质信息。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