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交通运输学院推荐免试攻读硕士学位研究生工作实施细则（2025年修订）</w:t>
      </w:r>
    </w:p>
    <w:p>
      <w:pPr>
        <w:spacing w:after="80" w:lineRule="auto" w:line="360"/>
        <w:ind w:firstLine="482"/>
        <w:jc w:val="both"/>
      </w:pPr>
      <w:r>
        <w:rPr>
          <w:rFonts w:ascii="Times New Roman" w:hAnsi="Times New Roman" w:eastAsia="宋体"/>
          <w:b w:val="0"/>
          <w:sz w:val="24"/>
        </w:rPr>
        <w:t>交通运输学院推荐免试攻读硕士学位研究生工作实施细则（2025年修订）</w:t>
      </w:r>
    </w:p>
    <w:p>
      <w:pPr>
        <w:spacing w:after="80" w:lineRule="auto" w:line="360"/>
        <w:ind w:firstLine="482"/>
        <w:jc w:val="both"/>
      </w:pPr>
      <w:r>
        <w:rPr>
          <w:rFonts w:ascii="Times New Roman" w:hAnsi="Times New Roman" w:eastAsia="宋体"/>
          <w:b w:val="0"/>
          <w:sz w:val="24"/>
        </w:rPr>
        <w:t>发布日期（推定）：2025年11月14日</w:t>
      </w:r>
    </w:p>
    <w:p>
      <w:pPr>
        <w:spacing w:before="160" w:after="80" w:lineRule="auto" w:line="360"/>
        <w:jc w:val="left"/>
      </w:pPr>
      <w:r>
        <w:rPr>
          <w:rFonts w:ascii="Times New Roman" w:hAnsi="Times New Roman" w:eastAsia="宋体"/>
          <w:b/>
          <w:sz w:val="28"/>
        </w:rPr>
        <w:t>一、细则性质与适用范围</w:t>
      </w:r>
    </w:p>
    <w:p>
      <w:pPr>
        <w:spacing w:after="80" w:lineRule="auto" w:line="360"/>
        <w:ind w:firstLine="482"/>
        <w:jc w:val="both"/>
      </w:pPr>
      <w:r>
        <w:rPr>
          <w:rFonts w:ascii="Times New Roman" w:hAnsi="Times New Roman" w:eastAsia="宋体"/>
          <w:b w:val="0"/>
          <w:sz w:val="24"/>
        </w:rPr>
        <w:t>1. 本细则为交通运输学院推荐免试攻读硕士学位研究生工作的具体实施规定，于2025年修订。</w:t>
      </w:r>
    </w:p>
    <w:p>
      <w:pPr>
        <w:spacing w:after="80" w:lineRule="auto" w:line="360"/>
        <w:ind w:firstLine="482"/>
        <w:jc w:val="both"/>
      </w:pPr>
      <w:r>
        <w:rPr>
          <w:rFonts w:ascii="Times New Roman" w:hAnsi="Times New Roman" w:eastAsia="宋体"/>
          <w:b w:val="0"/>
          <w:sz w:val="24"/>
        </w:rPr>
        <w:t>2. 细则适用于学院内推荐免试攻读硕士学位研究生的选拔、推荐及后续流程。</w:t>
      </w:r>
    </w:p>
    <w:p>
      <w:pPr>
        <w:spacing w:before="160" w:after="80" w:lineRule="auto" w:line="360"/>
        <w:jc w:val="left"/>
      </w:pPr>
      <w:r>
        <w:rPr>
          <w:rFonts w:ascii="Times New Roman" w:hAnsi="Times New Roman" w:eastAsia="宋体"/>
          <w:b/>
          <w:sz w:val="28"/>
        </w:rPr>
        <w:t>二、推荐条件与要求</w:t>
      </w:r>
    </w:p>
    <w:p>
      <w:pPr>
        <w:spacing w:after="80" w:lineRule="auto" w:line="360"/>
        <w:ind w:firstLine="482"/>
        <w:jc w:val="both"/>
      </w:pPr>
      <w:r>
        <w:rPr>
          <w:rFonts w:ascii="Times New Roman" w:hAnsi="Times New Roman" w:eastAsia="宋体"/>
          <w:b w:val="0"/>
          <w:sz w:val="24"/>
        </w:rPr>
        <w:t>1. 申请者须为学院全日制应届本科毕业生，符合学校及学院规定的推免基本条件。</w:t>
      </w:r>
    </w:p>
    <w:p>
      <w:pPr>
        <w:spacing w:after="80" w:lineRule="auto" w:line="360"/>
        <w:ind w:firstLine="482"/>
        <w:jc w:val="both"/>
      </w:pPr>
      <w:r>
        <w:rPr>
          <w:rFonts w:ascii="Times New Roman" w:hAnsi="Times New Roman" w:eastAsia="宋体"/>
          <w:b w:val="0"/>
          <w:sz w:val="24"/>
        </w:rPr>
        <w:t>2. 学业成绩、综合测评、科研能力及思想品德等方面需达到细则规定的具体标准。</w:t>
      </w:r>
    </w:p>
    <w:p>
      <w:pPr>
        <w:spacing w:before="160" w:after="80" w:lineRule="auto" w:line="360"/>
        <w:jc w:val="left"/>
      </w:pPr>
      <w:r>
        <w:rPr>
          <w:rFonts w:ascii="Times New Roman" w:hAnsi="Times New Roman" w:eastAsia="宋体"/>
          <w:b/>
          <w:sz w:val="28"/>
        </w:rPr>
        <w:t>三、推荐流程与时间节点</w:t>
      </w:r>
    </w:p>
    <w:p>
      <w:pPr>
        <w:spacing w:after="80" w:lineRule="auto" w:line="360"/>
        <w:ind w:firstLine="482"/>
        <w:jc w:val="both"/>
      </w:pPr>
      <w:r>
        <w:rPr>
          <w:rFonts w:ascii="Times New Roman" w:hAnsi="Times New Roman" w:eastAsia="宋体"/>
          <w:b w:val="0"/>
          <w:sz w:val="24"/>
        </w:rPr>
        <w:t>1. 推免工作按学校统一部署启动，包括个人申请、学院审核、综合评定及公示等环节。</w:t>
      </w:r>
    </w:p>
    <w:p>
      <w:pPr>
        <w:spacing w:after="80" w:lineRule="auto" w:line="360"/>
        <w:ind w:firstLine="482"/>
        <w:jc w:val="both"/>
      </w:pPr>
      <w:r>
        <w:rPr>
          <w:rFonts w:ascii="Times New Roman" w:hAnsi="Times New Roman" w:eastAsia="宋体"/>
          <w:b w:val="0"/>
          <w:sz w:val="24"/>
        </w:rPr>
        <w:t>2. 具体时间节点以学校及学院当年发布的通知为准，申请者需在规定时间内提交相关材料。</w:t>
      </w:r>
    </w:p>
    <w:p>
      <w:pPr>
        <w:spacing w:before="160" w:after="80" w:lineRule="auto" w:line="360"/>
        <w:jc w:val="left"/>
      </w:pPr>
      <w:r>
        <w:rPr>
          <w:rFonts w:ascii="Times New Roman" w:hAnsi="Times New Roman" w:eastAsia="宋体"/>
          <w:b/>
          <w:sz w:val="28"/>
        </w:rPr>
        <w:t>四、材料清单与审核</w:t>
      </w:r>
    </w:p>
    <w:p>
      <w:pPr>
        <w:spacing w:after="80" w:lineRule="auto" w:line="360"/>
        <w:ind w:firstLine="482"/>
        <w:jc w:val="both"/>
      </w:pPr>
      <w:r>
        <w:rPr>
          <w:rFonts w:ascii="Times New Roman" w:hAnsi="Times New Roman" w:eastAsia="宋体"/>
          <w:b w:val="0"/>
          <w:sz w:val="24"/>
        </w:rPr>
        <w:t>1. 申请者需提交成绩单、综合测评证明、科研成果或获奖材料等，具体清单详见细则附件。</w:t>
      </w:r>
    </w:p>
    <w:p>
      <w:pPr>
        <w:spacing w:after="80" w:lineRule="auto" w:line="360"/>
        <w:ind w:firstLine="482"/>
        <w:jc w:val="both"/>
      </w:pPr>
      <w:r>
        <w:rPr>
          <w:rFonts w:ascii="Times New Roman" w:hAnsi="Times New Roman" w:eastAsia="宋体"/>
          <w:b w:val="0"/>
          <w:sz w:val="24"/>
        </w:rPr>
        <w:t>2. 学院对申请材料进行严格审核，确保信息真实有效。</w:t>
      </w:r>
    </w:p>
    <w:p>
      <w:pPr>
        <w:spacing w:before="160" w:after="80" w:lineRule="auto" w:line="360"/>
        <w:jc w:val="left"/>
      </w:pPr>
      <w:r>
        <w:rPr>
          <w:rFonts w:ascii="Times New Roman" w:hAnsi="Times New Roman" w:eastAsia="宋体"/>
          <w:b/>
          <w:sz w:val="28"/>
        </w:rPr>
        <w:t>五、联系方式与附则</w:t>
      </w:r>
    </w:p>
    <w:p>
      <w:pPr>
        <w:spacing w:after="80" w:lineRule="auto" w:line="360"/>
        <w:ind w:firstLine="482"/>
        <w:jc w:val="both"/>
      </w:pPr>
      <w:r>
        <w:rPr>
          <w:rFonts w:ascii="Times New Roman" w:hAnsi="Times New Roman" w:eastAsia="宋体"/>
          <w:b w:val="0"/>
          <w:sz w:val="24"/>
        </w:rPr>
        <w:t>1. 学院地址：石家庄市北二环东路17号，石家庄铁道大学交通运输学院。</w:t>
      </w:r>
    </w:p>
    <w:p>
      <w:pPr>
        <w:spacing w:after="80" w:lineRule="auto" w:line="360"/>
        <w:ind w:firstLine="482"/>
        <w:jc w:val="both"/>
      </w:pPr>
      <w:r>
        <w:rPr>
          <w:rFonts w:ascii="Times New Roman" w:hAnsi="Times New Roman" w:eastAsia="宋体"/>
          <w:b w:val="0"/>
          <w:sz w:val="24"/>
        </w:rPr>
        <w:t>2. 邮编：050043；电话：0311-87935516；邮箱：jtxy@stdu.edu.cn。</w:t>
      </w:r>
    </w:p>
    <w:p>
      <w:pPr>
        <w:spacing w:after="80" w:lineRule="auto" w:line="360"/>
        <w:ind w:firstLine="482"/>
        <w:jc w:val="both"/>
      </w:pPr>
      <w:r>
        <w:rPr>
          <w:rFonts w:ascii="Times New Roman" w:hAnsi="Times New Roman" w:eastAsia="宋体"/>
          <w:b w:val="0"/>
          <w:sz w:val="24"/>
        </w:rPr>
        <w:t>3. 本细则解释权归交通运输学院所有，未尽事宜按学校相关规定执行。</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