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line="360" w:lineRule="auto"/>
        <w:jc w:val="center"/>
      </w:pPr>
      <w:r>
        <w:rPr>
          <w:rFonts w:ascii="Times New Roman" w:hAnsi="Times New Roman" w:eastAsia="宋体"/>
          <w:b/>
          <w:sz w:val="32"/>
        </w:rPr>
        <w:t>复旦大学集成电路与微纳电子创新学院推荐优秀本科毕业生免试攻读研究生工作办法（2025年8月修订）</w:t>
      </w:r>
    </w:p>
    <w:p>
      <w:pPr>
        <w:spacing w:after="80" w:line="360" w:lineRule="auto"/>
        <w:ind w:firstLine="482"/>
        <w:jc w:val="both"/>
      </w:pPr>
      <w:r>
        <w:rPr>
          <w:rFonts w:ascii="Times New Roman" w:hAnsi="Times New Roman" w:eastAsia="宋体"/>
          <w:sz w:val="24"/>
        </w:rPr>
        <w:t>发布日期：2025-09-03</w:t>
      </w:r>
    </w:p>
    <w:p>
      <w:pPr>
        <w:spacing w:before="160" w:after="80" w:line="360" w:lineRule="auto"/>
      </w:pPr>
      <w:r>
        <w:rPr>
          <w:rFonts w:ascii="Times New Roman" w:hAnsi="Times New Roman" w:eastAsia="宋体"/>
          <w:b/>
          <w:sz w:val="28"/>
        </w:rPr>
        <w:t>一、工作办法概述</w:t>
      </w:r>
    </w:p>
    <w:p>
      <w:pPr>
        <w:spacing w:after="80" w:line="360" w:lineRule="auto"/>
        <w:ind w:firstLine="482"/>
        <w:jc w:val="both"/>
      </w:pPr>
      <w:r>
        <w:rPr>
          <w:rFonts w:ascii="Times New Roman" w:hAnsi="Times New Roman" w:eastAsia="宋体"/>
          <w:sz w:val="24"/>
        </w:rPr>
        <w:t>1. 本办法为复旦大学集成电路与微纳电子创新学院推荐优秀本科毕业生免试攻读研究生（推免）工作的具体实施办法，于2025年8月修订。</w:t>
      </w:r>
    </w:p>
    <w:p>
      <w:pPr>
        <w:spacing w:after="80" w:line="360" w:lineRule="auto"/>
        <w:ind w:firstLine="482"/>
        <w:jc w:val="both"/>
      </w:pPr>
      <w:r>
        <w:rPr>
          <w:rFonts w:ascii="Times New Roman" w:hAnsi="Times New Roman" w:eastAsia="宋体"/>
          <w:sz w:val="24"/>
        </w:rPr>
        <w:t>2. 本办法适用于学院内优秀本科毕业生的推免推荐工作，旨在规范推荐流程，确保公平公正。</w:t>
      </w:r>
    </w:p>
    <w:p>
      <w:pPr>
        <w:spacing w:before="160" w:after="80" w:line="360" w:lineRule="auto"/>
      </w:pPr>
      <w:r>
        <w:rPr>
          <w:rFonts w:ascii="Times New Roman" w:hAnsi="Times New Roman" w:eastAsia="宋体"/>
          <w:b/>
          <w:sz w:val="28"/>
        </w:rPr>
        <w:t>二、推荐条件与要求</w:t>
      </w:r>
    </w:p>
    <w:p>
      <w:pPr>
        <w:spacing w:after="80" w:line="360" w:lineRule="auto"/>
        <w:ind w:firstLine="482"/>
        <w:jc w:val="both"/>
      </w:pPr>
      <w:r>
        <w:rPr>
          <w:rFonts w:ascii="Times New Roman" w:hAnsi="Times New Roman" w:eastAsia="宋体"/>
          <w:sz w:val="24"/>
        </w:rPr>
        <w:t>1. 申请学生须为学院优秀本科毕业生，符合国家及学校推免基本条件。</w:t>
      </w:r>
    </w:p>
    <w:p>
      <w:pPr>
        <w:spacing w:after="80" w:line="360" w:lineRule="auto"/>
        <w:ind w:firstLine="482"/>
        <w:jc w:val="both"/>
      </w:pPr>
      <w:r>
        <w:rPr>
          <w:rFonts w:ascii="Times New Roman" w:hAnsi="Times New Roman" w:eastAsia="宋体"/>
          <w:sz w:val="24"/>
        </w:rPr>
        <w:t>2. 具体推荐条件、学业成绩要求及综合素质评价标准，以本办法修订版正文内容为准。</w:t>
      </w:r>
    </w:p>
    <w:p>
      <w:pPr>
        <w:spacing w:before="160" w:after="80" w:line="360" w:lineRule="auto"/>
      </w:pPr>
      <w:r>
        <w:rPr>
          <w:rFonts w:ascii="Times New Roman" w:hAnsi="Times New Roman" w:eastAsia="宋体"/>
          <w:b/>
          <w:sz w:val="28"/>
        </w:rPr>
        <w:t>三、申请流程与时间节点</w:t>
      </w:r>
    </w:p>
    <w:p>
      <w:pPr>
        <w:spacing w:after="80" w:line="360" w:lineRule="auto"/>
        <w:ind w:firstLine="482"/>
        <w:jc w:val="both"/>
      </w:pPr>
      <w:r>
        <w:rPr>
          <w:rFonts w:ascii="Times New Roman" w:hAnsi="Times New Roman" w:eastAsia="宋体"/>
          <w:sz w:val="24"/>
        </w:rPr>
        <w:t>1. 推免申请流程包括学生自愿报名、学院审核、综合评定及推荐名单公示等环节。</w:t>
      </w:r>
    </w:p>
    <w:p>
      <w:pPr>
        <w:spacing w:after="80" w:line="360" w:lineRule="auto"/>
        <w:ind w:firstLine="482"/>
        <w:jc w:val="both"/>
      </w:pPr>
      <w:r>
        <w:rPr>
          <w:rFonts w:ascii="Times New Roman" w:hAnsi="Times New Roman" w:eastAsia="宋体"/>
          <w:sz w:val="24"/>
        </w:rPr>
        <w:t>2. 各环节具体时间节点及操作细则，详见本办法修订版正文。</w:t>
      </w:r>
    </w:p>
    <w:p>
      <w:pPr>
        <w:spacing w:before="160" w:after="80" w:line="360" w:lineRule="auto"/>
      </w:pPr>
      <w:r>
        <w:rPr>
          <w:rFonts w:ascii="Times New Roman" w:hAnsi="Times New Roman" w:eastAsia="宋体"/>
          <w:b/>
          <w:sz w:val="28"/>
        </w:rPr>
        <w:t>四、联系方式</w:t>
      </w:r>
    </w:p>
    <w:p>
      <w:pPr>
        <w:spacing w:after="80" w:line="360" w:lineRule="auto"/>
        <w:ind w:firstLine="482"/>
        <w:jc w:val="both"/>
      </w:pPr>
      <w:r>
        <w:rPr>
          <w:rFonts w:ascii="Times New Roman" w:hAnsi="Times New Roman" w:eastAsia="宋体"/>
          <w:sz w:val="24"/>
        </w:rPr>
        <w:t>1. 学院地址：上海市杨浦区邯郸路220号，复旦大学集成电路与微纳电子创新学院</w:t>
      </w:r>
    </w:p>
    <w:p>
      <w:pPr>
        <w:spacing w:after="80" w:line="360" w:lineRule="auto"/>
        <w:ind w:firstLine="482"/>
        <w:jc w:val="both"/>
      </w:pPr>
      <w:r>
        <w:rPr>
          <w:rFonts w:ascii="Times New Roman" w:hAnsi="Times New Roman" w:eastAsia="宋体"/>
          <w:sz w:val="24"/>
        </w:rPr>
        <w:t>2. 联系邮箱：icmne@fudan.edu.cn</w:t>
      </w:r>
    </w:p>
    <w:p>
      <w:pPr>
        <w:spacing w:after="80" w:line="360" w:lineRule="auto"/>
        <w:ind w:firstLine="482"/>
        <w:jc w:val="both"/>
      </w:pPr>
      <w:r>
        <w:rPr>
          <w:rFonts w:ascii="Times New Roman" w:hAnsi="Times New Roman" w:eastAsia="宋体"/>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