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同济大学经济与管理学院2027年接收推荐免试研究生（含直接攻博）预推免通知</w:t>
      </w:r>
    </w:p>
    <w:p>
      <w:pPr>
        <w:spacing w:before="160" w:after="80" w:lineRule="auto" w:line="360"/>
        <w:jc w:val="left"/>
      </w:pPr>
      <w:r>
        <w:rPr>
          <w:rFonts w:ascii="Times New Roman" w:hAnsi="Times New Roman" w:eastAsia="宋体"/>
          <w:b/>
          <w:sz w:val="28"/>
        </w:rPr>
        <w:t>一、通知背景与目的</w:t>
      </w:r>
    </w:p>
    <w:p>
      <w:pPr>
        <w:spacing w:after="80" w:lineRule="auto" w:line="360"/>
        <w:ind w:firstLine="482"/>
        <w:jc w:val="both"/>
      </w:pPr>
      <w:r>
        <w:rPr>
          <w:rFonts w:ascii="Times New Roman" w:hAnsi="Times New Roman" w:eastAsia="宋体"/>
          <w:b w:val="0"/>
          <w:sz w:val="24"/>
        </w:rPr>
        <w:t>发布日期（推定）：2026年7月6日</w:t>
      </w:r>
    </w:p>
    <w:p>
      <w:pPr>
        <w:spacing w:after="80" w:lineRule="auto" w:line="360"/>
        <w:ind w:firstLine="482"/>
        <w:jc w:val="both"/>
      </w:pPr>
      <w:r>
        <w:rPr>
          <w:rFonts w:ascii="Times New Roman" w:hAnsi="Times New Roman" w:eastAsia="宋体"/>
          <w:b w:val="0"/>
          <w:sz w:val="24"/>
        </w:rPr>
        <w:t>1. 本通知为同济大学经济与管理学院2027年接收推荐免试研究生（含直接攻博）的预推免通知。</w:t>
      </w:r>
    </w:p>
    <w:p>
      <w:pPr>
        <w:spacing w:after="80" w:lineRule="auto" w:line="360"/>
        <w:ind w:firstLine="482"/>
        <w:jc w:val="both"/>
      </w:pPr>
      <w:r>
        <w:rPr>
          <w:rFonts w:ascii="Times New Roman" w:hAnsi="Times New Roman" w:eastAsia="宋体"/>
          <w:b w:val="0"/>
          <w:sz w:val="24"/>
        </w:rPr>
        <w:t>2. 面向对象为符合推荐免试条件的优秀应届本科毕业生，申请攻读我院硕士或直接攻博研究生。</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申请人须为获得本科所在学校推荐免试资格的优秀应届本科毕业生。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学术研究兴趣浓厚，有较强的创新意识、创新能力和专业能力。</w:t>
      </w:r>
    </w:p>
    <w:p>
      <w:pPr>
        <w:spacing w:after="80" w:lineRule="auto" w:line="360"/>
        <w:ind w:firstLine="482"/>
        <w:jc w:val="both"/>
      </w:pPr>
      <w:r>
        <w:rPr>
          <w:rFonts w:ascii="Times New Roman" w:hAnsi="Times New Roman" w:eastAsia="宋体"/>
          <w:b w:val="0"/>
          <w:sz w:val="24"/>
        </w:rPr>
        <w:t>4. 直接攻博申请者须符合学院及学校对博士生申请的相关学术要求。</w:t>
      </w:r>
    </w:p>
    <w:p>
      <w:pPr>
        <w:spacing w:before="160" w:after="80" w:lineRule="auto" w:line="360"/>
        <w:jc w:val="left"/>
      </w:pPr>
      <w:r>
        <w:rPr>
          <w:rFonts w:ascii="Times New Roman" w:hAnsi="Times New Roman" w:eastAsia="宋体"/>
          <w:b/>
          <w:sz w:val="28"/>
        </w:rPr>
        <w:t>三、申请流程与时间节点</w:t>
      </w:r>
    </w:p>
    <w:p>
      <w:pPr>
        <w:spacing w:after="80" w:lineRule="auto" w:line="360"/>
        <w:ind w:firstLine="482"/>
        <w:jc w:val="both"/>
      </w:pPr>
      <w:r>
        <w:rPr>
          <w:rFonts w:ascii="Times New Roman" w:hAnsi="Times New Roman" w:eastAsia="宋体"/>
          <w:b w:val="0"/>
          <w:sz w:val="24"/>
        </w:rPr>
        <w:t>1. 预推免报名时间：具体报名起止时间以学院后续通知或系统开放时间为准。</w:t>
      </w:r>
    </w:p>
    <w:p>
      <w:pPr>
        <w:spacing w:after="80" w:lineRule="auto" w:line="360"/>
        <w:ind w:firstLine="482"/>
        <w:jc w:val="both"/>
      </w:pPr>
      <w:r>
        <w:rPr>
          <w:rFonts w:ascii="Times New Roman" w:hAnsi="Times New Roman" w:eastAsia="宋体"/>
          <w:b w:val="0"/>
          <w:sz w:val="24"/>
        </w:rPr>
        <w:t>2. 申请者须按学校及学院要求，在规定时间内通过同济大学研究生招生管理系统或全国推免服务系统完成报名。</w:t>
      </w:r>
    </w:p>
    <w:p>
      <w:pPr>
        <w:spacing w:after="80" w:lineRule="auto" w:line="360"/>
        <w:ind w:firstLine="482"/>
        <w:jc w:val="both"/>
      </w:pPr>
      <w:r>
        <w:rPr>
          <w:rFonts w:ascii="Times New Roman" w:hAnsi="Times New Roman" w:eastAsia="宋体"/>
          <w:b w:val="0"/>
          <w:sz w:val="24"/>
        </w:rPr>
        <w:t>3. 学院将对申请材料进行审核，择优确定复试名单，并组织复试。</w:t>
      </w:r>
    </w:p>
    <w:p>
      <w:pPr>
        <w:spacing w:after="80" w:lineRule="auto" w:line="360"/>
        <w:ind w:firstLine="482"/>
        <w:jc w:val="both"/>
      </w:pPr>
      <w:r>
        <w:rPr>
          <w:rFonts w:ascii="Times New Roman" w:hAnsi="Times New Roman" w:eastAsia="宋体"/>
          <w:b w:val="0"/>
          <w:sz w:val="24"/>
        </w:rPr>
        <w:t>4. 复试通过者，须按后续通知要求完成正式推免（九推）阶段的系统确认流程。</w:t>
      </w:r>
    </w:p>
    <w:p>
      <w:pPr>
        <w:spacing w:before="160" w:after="80" w:lineRule="auto" w:line="360"/>
        <w:jc w:val="left"/>
      </w:pPr>
      <w:r>
        <w:rPr>
          <w:rFonts w:ascii="Times New Roman" w:hAnsi="Times New Roman" w:eastAsia="宋体"/>
          <w:b/>
          <w:sz w:val="28"/>
        </w:rPr>
        <w:t>四、材料清单</w:t>
      </w:r>
    </w:p>
    <w:p>
      <w:pPr>
        <w:spacing w:after="80" w:lineRule="auto" w:line="360"/>
        <w:ind w:firstLine="482"/>
        <w:jc w:val="both"/>
      </w:pPr>
      <w:r>
        <w:rPr>
          <w:rFonts w:ascii="Times New Roman" w:hAnsi="Times New Roman" w:eastAsia="宋体"/>
          <w:b w:val="0"/>
          <w:sz w:val="24"/>
        </w:rPr>
        <w:t>1. 本科阶段成绩单及专业排名证明。</w:t>
      </w:r>
    </w:p>
    <w:p>
      <w:pPr>
        <w:spacing w:after="80" w:lineRule="auto" w:line="360"/>
        <w:ind w:firstLine="482"/>
        <w:jc w:val="both"/>
      </w:pPr>
      <w:r>
        <w:rPr>
          <w:rFonts w:ascii="Times New Roman" w:hAnsi="Times New Roman" w:eastAsia="宋体"/>
          <w:b w:val="0"/>
          <w:sz w:val="24"/>
        </w:rPr>
        <w:t>2. 个人简历及自我陈述。</w:t>
      </w:r>
    </w:p>
    <w:p>
      <w:pPr>
        <w:spacing w:after="80" w:lineRule="auto" w:line="360"/>
        <w:ind w:firstLine="482"/>
        <w:jc w:val="both"/>
      </w:pPr>
      <w:r>
        <w:rPr>
          <w:rFonts w:ascii="Times New Roman" w:hAnsi="Times New Roman" w:eastAsia="宋体"/>
          <w:b w:val="0"/>
          <w:sz w:val="24"/>
        </w:rPr>
        <w:t>3. 推荐信（按学院要求提供）。</w:t>
      </w:r>
    </w:p>
    <w:p>
      <w:pPr>
        <w:spacing w:after="80" w:lineRule="auto" w:line="360"/>
        <w:ind w:firstLine="482"/>
        <w:jc w:val="both"/>
      </w:pPr>
      <w:r>
        <w:rPr>
          <w:rFonts w:ascii="Times New Roman" w:hAnsi="Times New Roman" w:eastAsia="宋体"/>
          <w:b w:val="0"/>
          <w:sz w:val="24"/>
        </w:rPr>
        <w:t>4. 英语水平证明（如四六级、雅思、托福等成绩单）。</w:t>
      </w:r>
    </w:p>
    <w:p>
      <w:pPr>
        <w:spacing w:after="80" w:lineRule="auto" w:line="360"/>
        <w:ind w:firstLine="482"/>
        <w:jc w:val="both"/>
      </w:pPr>
      <w:r>
        <w:rPr>
          <w:rFonts w:ascii="Times New Roman" w:hAnsi="Times New Roman" w:eastAsia="宋体"/>
          <w:b w:val="0"/>
          <w:sz w:val="24"/>
        </w:rPr>
        <w:t>5. 其他能证明学术能力或创新成果的材料（如论文、获奖证书、专利等）。</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学院网址：https://sem.tongji.edu.cn</w:t>
      </w:r>
    </w:p>
    <w:p>
      <w:pPr>
        <w:spacing w:after="80" w:lineRule="auto" w:line="360"/>
        <w:ind w:firstLine="482"/>
        <w:jc w:val="both"/>
      </w:pPr>
      <w:r>
        <w:rPr>
          <w:rFonts w:ascii="Times New Roman" w:hAnsi="Times New Roman" w:eastAsia="宋体"/>
          <w:b w:val="0"/>
          <w:sz w:val="24"/>
        </w:rPr>
        <w:t>2. 具体咨询电话及邮箱请参见学院官网相关栏目或后续通知。</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