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工程与技术学院2026届本科毕业生免试攻读研究生学位推荐资格拟推荐名单学号姓名GPA(必修+专选）GPA专业内排名综合成绩（百分制）综合成绩排名推荐情况22322064苏博雅4.231092.271拟推荐普通类22322014冯宝莹4.152091.632拟推荐普通类22322019何悦4.054090.533拟推荐普通类22322100张梦瑶4.046090.494拟推荐普通类22322032李静4.045090.405拟推荐普通类22322059邱煌3.987089.776拟推荐普通类22322101张敏3.928089.207拟推荐普通类22322047刘渝王妃3.7313088.288拟推荐普通类22322006陈金琳3.6916087.929拟推荐普通类22322023胡睿祺3.6917087.9110拟推荐普通类22322010丁国珅3.779087.7311拟推荐普通类22322015冯剑红3.7710087.6712拟推荐普通类22322090杨艺丹3.7611087.6013拟推荐普通类22322026黄谦3.7412087.4214拟推荐普通类22322025黄琪3.7214087.1815拟推荐普通类22322052吕贺3.6915086.9416拟推荐普通类22322066田坤3.6918086.8717拟推荐普通类22322007陈俊3.6819086.8318拟推荐普通类22322108邹煜3.6720086.7219拟推荐普通类22322028贾科3.6621086.7120拟推荐普通类22322072王新萌3.6522086.5721拟推荐普通类22322046刘璎莹3.6123086.1422拟推荐普通类22322049柳姝帆3.5129086.1223拟推荐普通类22322070王钦澄3.5924085.9824拟推荐普通类22322011方琪曼3.5825085.8525拟推荐普通类22322060任文龙3.5428085.3526拟推荐普通类22322029蒋京秦3.439085.0327候补推荐22322038李子木3.530084.9928候补推荐22322088杨睿轩3.4832084.8129候补推荐22322092叶城荫3.3940083.9330候补推荐22322031李丞轩3.3841083.7731候补推荐中山大学化学工程与技术学院2026届本科毕业生免试攻读研究生学位推荐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中山大学化学工程与技术学院2026届本科毕业生免试攻读研究生学位推荐资格拟推荐名单如下。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GPA（必修+专选）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GPA专业内排名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综合成绩（百分制）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推荐情况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苏博雅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冯宝莹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刘渝王妃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陈金琳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胡睿祺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丁国珅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冯剑红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杨艺丹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柳姝帆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王钦澄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方琪曼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任文龙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拟推荐普通类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蒋京秦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叶城荫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李丞轩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拟推荐普通类共26人，候补推荐共5人，合计31人。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名单按综合成绩排名依次排列，综合成绩为百分制。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GPA为必修与专选成绩合计，GPA专业内排名与综合成绩排名均按数字标注。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