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沈阳工业大学推荐优秀应届本科毕业生免试攻读研究生工作管理办法</w:t>
      </w:r>
    </w:p>
    <w:p>
      <w:pPr>
        <w:spacing w:after="80" w:lineRule="auto" w:line="360"/>
        <w:ind w:firstLine="482"/>
        <w:jc w:val="both"/>
      </w:pPr>
      <w:r>
        <w:rPr>
          <w:rFonts w:ascii="Times New Roman" w:hAnsi="Times New Roman" w:eastAsia="宋体"/>
          <w:b w:val="0"/>
          <w:sz w:val="24"/>
        </w:rPr>
        <w:t>沈阳工业大学推荐优秀应届本科毕业生免试攻读研究生工作管理办法，发布日期：2023年10月10日。</w:t>
      </w:r>
    </w:p>
    <w:p>
      <w:pPr>
        <w:spacing w:after="80" w:lineRule="auto" w:line="360"/>
        <w:ind w:firstLine="482"/>
        <w:jc w:val="both"/>
      </w:pPr>
      <w:r>
        <w:rPr>
          <w:rFonts w:ascii="Times New Roman" w:hAnsi="Times New Roman" w:eastAsia="宋体"/>
          <w:b w:val="0"/>
          <w:sz w:val="24"/>
        </w:rPr>
        <w:t>发布日期：2023年10月10日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本办法依据教育部相关推免工作文件（教学〔2006〕14号、教学厅〔2013〕8号、教学厅〔2014〕5号）制定，适用于沈阳工业大学推荐优秀应届本科毕业生免试攻读硕士学位研究生工作。</w:t>
      </w:r>
    </w:p>
    <w:p>
      <w:pPr>
        <w:spacing w:after="80" w:lineRule="auto" w:line="360"/>
        <w:ind w:firstLine="482"/>
        <w:jc w:val="both"/>
      </w:pPr>
      <w:r>
        <w:rPr>
          <w:rFonts w:ascii="Times New Roman" w:hAnsi="Times New Roman" w:eastAsia="宋体"/>
          <w:b w:val="0"/>
          <w:sz w:val="24"/>
        </w:rPr>
        <w:t>2. 学校成立推免生工作领导小组，由主管教学的校领导任组长，教务处、学生处、研究生院、创新创业学院和法律事务办公室相关负责同志为成员，办公室设在教务处。</w:t>
      </w:r>
    </w:p>
    <w:p>
      <w:pPr>
        <w:spacing w:after="80" w:lineRule="auto" w:line="360"/>
        <w:ind w:firstLine="482"/>
        <w:jc w:val="both"/>
      </w:pPr>
      <w:r>
        <w:rPr>
          <w:rFonts w:ascii="Times New Roman" w:hAnsi="Times New Roman" w:eastAsia="宋体"/>
          <w:b w:val="0"/>
          <w:sz w:val="24"/>
        </w:rPr>
        <w:t>3. 学院成立推免生资格工作组，由学院负责人和教师代表组成，负责制定本单位推免生工作方案，方案须经学术委员会审议、党政联席会议审定后报教务处备案并公布。</w:t>
      </w:r>
    </w:p>
    <w:p>
      <w:pPr>
        <w:spacing w:before="160" w:after="80" w:lineRule="auto" w:line="360"/>
        <w:jc w:val="left"/>
      </w:pPr>
      <w:r>
        <w:rPr>
          <w:rFonts w:ascii="Times New Roman" w:hAnsi="Times New Roman" w:eastAsia="宋体"/>
          <w:b/>
          <w:sz w:val="28"/>
        </w:rPr>
        <w:t>二、推荐</w:t>
      </w:r>
    </w:p>
    <w:p>
      <w:pPr>
        <w:spacing w:after="80" w:lineRule="auto" w:line="360"/>
        <w:ind w:firstLine="482"/>
        <w:jc w:val="both"/>
      </w:pPr>
      <w:r>
        <w:rPr>
          <w:rFonts w:ascii="Times New Roman" w:hAnsi="Times New Roman" w:eastAsia="宋体"/>
          <w:b w:val="0"/>
          <w:sz w:val="24"/>
        </w:rPr>
        <w:t>1. 推荐原则：</w:t>
      </w:r>
    </w:p>
    <w:p>
      <w:pPr>
        <w:spacing w:after="80" w:lineRule="auto" w:line="360"/>
        <w:ind w:firstLine="482"/>
        <w:jc w:val="both"/>
      </w:pPr>
      <w:r>
        <w:rPr>
          <w:rFonts w:ascii="Times New Roman" w:hAnsi="Times New Roman" w:eastAsia="宋体"/>
          <w:b w:val="0"/>
          <w:sz w:val="24"/>
        </w:rPr>
        <w:t>（1）将思想品德考核作为重要遴选依据，本科阶段学业综合成绩为最基础遴选指标；</w:t>
      </w:r>
    </w:p>
    <w:p>
      <w:pPr>
        <w:spacing w:after="80" w:lineRule="auto" w:line="360"/>
        <w:ind w:firstLine="482"/>
        <w:jc w:val="both"/>
      </w:pPr>
      <w:r>
        <w:rPr>
          <w:rFonts w:ascii="Times New Roman" w:hAnsi="Times New Roman" w:eastAsia="宋体"/>
          <w:b w:val="0"/>
          <w:sz w:val="24"/>
        </w:rPr>
        <w:t>（2）坚持知识、能力、素质综合考察；</w:t>
      </w:r>
    </w:p>
    <w:p>
      <w:pPr>
        <w:spacing w:after="80" w:lineRule="auto" w:line="360"/>
        <w:ind w:firstLine="482"/>
        <w:jc w:val="both"/>
      </w:pPr>
      <w:r>
        <w:rPr>
          <w:rFonts w:ascii="Times New Roman" w:hAnsi="Times New Roman" w:eastAsia="宋体"/>
          <w:b w:val="0"/>
          <w:sz w:val="24"/>
        </w:rPr>
        <w:t>（3）坚持公平、公正、公开原则；</w:t>
      </w:r>
    </w:p>
    <w:p>
      <w:pPr>
        <w:spacing w:after="80" w:lineRule="auto" w:line="360"/>
        <w:ind w:firstLine="482"/>
        <w:jc w:val="both"/>
      </w:pPr>
      <w:r>
        <w:rPr>
          <w:rFonts w:ascii="Times New Roman" w:hAnsi="Times New Roman" w:eastAsia="宋体"/>
          <w:b w:val="0"/>
          <w:sz w:val="24"/>
        </w:rPr>
        <w:t>（4）同等条件下，参军入伍服兵役学生、体育特长生优先。</w:t>
      </w:r>
    </w:p>
    <w:p>
      <w:pPr>
        <w:spacing w:after="80" w:lineRule="auto" w:line="360"/>
        <w:ind w:firstLine="482"/>
        <w:jc w:val="both"/>
      </w:pPr>
      <w:r>
        <w:rPr>
          <w:rFonts w:ascii="Times New Roman" w:hAnsi="Times New Roman" w:eastAsia="宋体"/>
          <w:b w:val="0"/>
          <w:sz w:val="24"/>
        </w:rPr>
        <w:t>2. 名额分配：</w:t>
      </w:r>
    </w:p>
    <w:p>
      <w:pPr>
        <w:spacing w:after="80" w:lineRule="auto" w:line="360"/>
        <w:ind w:firstLine="482"/>
        <w:jc w:val="both"/>
      </w:pPr>
      <w:r>
        <w:rPr>
          <w:rFonts w:ascii="Times New Roman" w:hAnsi="Times New Roman" w:eastAsia="宋体"/>
          <w:b w:val="0"/>
          <w:sz w:val="24"/>
        </w:rPr>
        <w:t>（1）学校依据教育部下达名额，综合考虑应届毕业生人数、重点发展学科专业及人才培养模式改革需要分配至各学院；</w:t>
      </w:r>
    </w:p>
    <w:p>
      <w:pPr>
        <w:spacing w:after="80" w:lineRule="auto" w:line="360"/>
        <w:ind w:firstLine="482"/>
        <w:jc w:val="both"/>
      </w:pPr>
      <w:r>
        <w:rPr>
          <w:rFonts w:ascii="Times New Roman" w:hAnsi="Times New Roman" w:eastAsia="宋体"/>
          <w:b w:val="0"/>
          <w:sz w:val="24"/>
        </w:rPr>
        <w:t>（2）推荐类型分为学业优秀生、学术专长生；</w:t>
      </w:r>
    </w:p>
    <w:p>
      <w:pPr>
        <w:spacing w:after="80" w:lineRule="auto" w:line="360"/>
        <w:ind w:firstLine="482"/>
        <w:jc w:val="both"/>
      </w:pPr>
      <w:r>
        <w:rPr>
          <w:rFonts w:ascii="Times New Roman" w:hAnsi="Times New Roman" w:eastAsia="宋体"/>
          <w:b w:val="0"/>
          <w:sz w:val="24"/>
        </w:rPr>
        <w:t>（3）具有一级博士点学院须明确学术专长生推荐办法，其他学院可自行决定；</w:t>
      </w:r>
    </w:p>
    <w:p>
      <w:pPr>
        <w:spacing w:after="80" w:lineRule="auto" w:line="360"/>
        <w:ind w:firstLine="482"/>
        <w:jc w:val="both"/>
      </w:pPr>
      <w:r>
        <w:rPr>
          <w:rFonts w:ascii="Times New Roman" w:hAnsi="Times New Roman" w:eastAsia="宋体"/>
          <w:b w:val="0"/>
          <w:sz w:val="24"/>
        </w:rPr>
        <w:t>（4）“任远-电机实验班”等创新实验班名额按学校相关文件执行。</w:t>
      </w:r>
    </w:p>
    <w:p>
      <w:pPr>
        <w:spacing w:after="80" w:lineRule="auto" w:line="360"/>
        <w:ind w:firstLine="482"/>
        <w:jc w:val="both"/>
      </w:pPr>
      <w:r>
        <w:rPr>
          <w:rFonts w:ascii="Times New Roman" w:hAnsi="Times New Roman" w:eastAsia="宋体"/>
          <w:b w:val="0"/>
          <w:sz w:val="24"/>
        </w:rPr>
        <w:t>3. 推荐条件：</w:t>
      </w:r>
    </w:p>
    <w:p>
      <w:pPr>
        <w:spacing w:after="80" w:lineRule="auto" w:line="360"/>
        <w:ind w:firstLine="482"/>
        <w:jc w:val="both"/>
      </w:pPr>
      <w:r>
        <w:rPr>
          <w:rFonts w:ascii="Times New Roman" w:hAnsi="Times New Roman" w:eastAsia="宋体"/>
          <w:b w:val="0"/>
          <w:sz w:val="24"/>
        </w:rPr>
        <w:t>（1）必备条件：</w:t>
      </w:r>
    </w:p>
    <w:p>
      <w:pPr>
        <w:spacing w:after="80" w:lineRule="auto" w:line="360"/>
        <w:ind w:firstLine="482"/>
        <w:jc w:val="both"/>
      </w:pPr>
      <w:r>
        <w:rPr>
          <w:rFonts w:ascii="Times New Roman" w:hAnsi="Times New Roman" w:eastAsia="宋体"/>
          <w:b w:val="0"/>
          <w:sz w:val="24"/>
        </w:rPr>
        <w:t>①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② 具有高尚爱国主义情操和集体主义精神，遵纪守法，身心健康；</w:t>
      </w:r>
    </w:p>
    <w:p>
      <w:pPr>
        <w:spacing w:after="80" w:lineRule="auto" w:line="360"/>
        <w:ind w:firstLine="482"/>
        <w:jc w:val="both"/>
      </w:pPr>
      <w:r>
        <w:rPr>
          <w:rFonts w:ascii="Times New Roman" w:hAnsi="Times New Roman" w:eastAsia="宋体"/>
          <w:b w:val="0"/>
          <w:sz w:val="24"/>
        </w:rPr>
        <w:t>③ 诚实守信，无任何违法违纪受处分记录或其他学术不良记录；</w:t>
      </w:r>
    </w:p>
    <w:p>
      <w:pPr>
        <w:spacing w:after="80" w:lineRule="auto" w:line="360"/>
        <w:ind w:firstLine="482"/>
        <w:jc w:val="both"/>
      </w:pPr>
      <w:r>
        <w:rPr>
          <w:rFonts w:ascii="Times New Roman" w:hAnsi="Times New Roman" w:eastAsia="宋体"/>
          <w:b w:val="0"/>
          <w:sz w:val="24"/>
        </w:rPr>
        <w:t>④ 非外语专业学生全国大学外语四级考试成绩425分及以上（710分制），外语专业学生专业外语四级合格及以上。</w:t>
      </w:r>
    </w:p>
    <w:p>
      <w:pPr>
        <w:spacing w:after="80" w:lineRule="auto" w:line="360"/>
        <w:ind w:firstLine="482"/>
        <w:jc w:val="both"/>
      </w:pPr>
      <w:r>
        <w:rPr>
          <w:rFonts w:ascii="Times New Roman" w:hAnsi="Times New Roman" w:eastAsia="宋体"/>
          <w:b w:val="0"/>
          <w:sz w:val="24"/>
        </w:rPr>
        <w:t>（2）选择条件（满足必备条件且具备以下条件之一）：</w:t>
      </w:r>
    </w:p>
    <w:p>
      <w:pPr>
        <w:spacing w:after="80" w:lineRule="auto" w:line="360"/>
        <w:ind w:firstLine="482"/>
        <w:jc w:val="both"/>
      </w:pPr>
      <w:r>
        <w:rPr>
          <w:rFonts w:ascii="Times New Roman" w:hAnsi="Times New Roman" w:eastAsia="宋体"/>
          <w:b w:val="0"/>
          <w:sz w:val="24"/>
        </w:rPr>
        <w:t>① 学业优秀生：所有成绩全部合格，“正考”成绩平均学分绩点排名在本专业前20%；</w:t>
      </w:r>
    </w:p>
    <w:p>
      <w:pPr>
        <w:spacing w:after="80" w:lineRule="auto" w:line="360"/>
        <w:ind w:firstLine="482"/>
        <w:jc w:val="both"/>
      </w:pPr>
      <w:r>
        <w:rPr>
          <w:rFonts w:ascii="Times New Roman" w:hAnsi="Times New Roman" w:eastAsia="宋体"/>
          <w:b w:val="0"/>
          <w:sz w:val="24"/>
        </w:rPr>
        <w:t>② 学术专长生：所有成绩全部合格，“正考”成绩平均学分绩点排名在本专业前30%，作为负责人（队长）参加与学业相关的国内权威学科竞赛并获得国家级竞赛三等奖及以上奖项；</w:t>
      </w:r>
    </w:p>
    <w:p>
      <w:pPr>
        <w:spacing w:after="80" w:lineRule="auto" w:line="360"/>
        <w:ind w:firstLine="482"/>
        <w:jc w:val="both"/>
      </w:pPr>
      <w:r>
        <w:rPr>
          <w:rFonts w:ascii="Times New Roman" w:hAnsi="Times New Roman" w:eastAsia="宋体"/>
          <w:b w:val="0"/>
          <w:sz w:val="24"/>
        </w:rPr>
        <w:t>③ 获“中国国际互联网+大学生创新创业大赛国奖项目”学生按学校相关文件执行。</w:t>
      </w:r>
    </w:p>
    <w:p>
      <w:pPr>
        <w:spacing w:after="80" w:lineRule="auto" w:line="360"/>
        <w:ind w:firstLine="482"/>
        <w:jc w:val="both"/>
      </w:pPr>
      <w:r>
        <w:rPr>
          <w:rFonts w:ascii="Times New Roman" w:hAnsi="Times New Roman" w:eastAsia="宋体"/>
          <w:b w:val="0"/>
          <w:sz w:val="24"/>
        </w:rPr>
        <w:t>（3）成绩（材料）有效时间：</w:t>
      </w:r>
    </w:p>
    <w:p>
      <w:pPr>
        <w:spacing w:after="80" w:lineRule="auto" w:line="360"/>
        <w:ind w:firstLine="482"/>
        <w:jc w:val="both"/>
      </w:pPr>
      <w:r>
        <w:rPr>
          <w:rFonts w:ascii="Times New Roman" w:hAnsi="Times New Roman" w:eastAsia="宋体"/>
          <w:b w:val="0"/>
          <w:sz w:val="24"/>
        </w:rPr>
        <w:t>① 学业成绩有效截止时间以当年推免工作方案规定为准；</w:t>
      </w:r>
    </w:p>
    <w:p>
      <w:pPr>
        <w:spacing w:after="80" w:lineRule="auto" w:line="360"/>
        <w:ind w:firstLine="482"/>
        <w:jc w:val="both"/>
      </w:pPr>
      <w:r>
        <w:rPr>
          <w:rFonts w:ascii="Times New Roman" w:hAnsi="Times New Roman" w:eastAsia="宋体"/>
          <w:b w:val="0"/>
          <w:sz w:val="24"/>
        </w:rPr>
        <w:t>② 绩点奖励及学科竞赛等支撑材料从入学起三年内有效，有效截止时间以当年推免工作方案规定为准。</w:t>
      </w:r>
    </w:p>
    <w:p>
      <w:pPr>
        <w:spacing w:after="80" w:lineRule="auto" w:line="360"/>
        <w:ind w:firstLine="482"/>
        <w:jc w:val="both"/>
      </w:pPr>
      <w:r>
        <w:rPr>
          <w:rFonts w:ascii="Times New Roman" w:hAnsi="Times New Roman" w:eastAsia="宋体"/>
          <w:b w:val="0"/>
          <w:sz w:val="24"/>
        </w:rPr>
        <w:t>4. 专业综合排名办法：</w:t>
      </w:r>
    </w:p>
    <w:p>
      <w:pPr>
        <w:spacing w:after="80" w:lineRule="auto" w:line="360"/>
        <w:ind w:firstLine="482"/>
        <w:jc w:val="both"/>
      </w:pPr>
      <w:r>
        <w:rPr>
          <w:rFonts w:ascii="Times New Roman" w:hAnsi="Times New Roman" w:eastAsia="宋体"/>
          <w:b w:val="0"/>
          <w:sz w:val="24"/>
        </w:rPr>
        <w:t>（1）按“正考”成绩平均学分绩点和奖励绩点之和进行专业排名；</w:t>
      </w:r>
    </w:p>
    <w:p>
      <w:pPr>
        <w:spacing w:after="80" w:lineRule="auto" w:line="360"/>
        <w:ind w:firstLine="482"/>
        <w:jc w:val="both"/>
      </w:pPr>
      <w:r>
        <w:rPr>
          <w:rFonts w:ascii="Times New Roman" w:hAnsi="Times New Roman" w:eastAsia="宋体"/>
          <w:b w:val="0"/>
          <w:sz w:val="24"/>
        </w:rPr>
        <w:t>（2）学业优秀生奖励绩点依据全国大学外语六级考试、国家级竞赛三等奖及以上获奖，上限为0.25；</w:t>
      </w:r>
    </w:p>
    <w:p>
      <w:pPr>
        <w:spacing w:after="80" w:lineRule="auto" w:line="360"/>
        <w:ind w:firstLine="482"/>
        <w:jc w:val="both"/>
      </w:pPr>
      <w:r>
        <w:rPr>
          <w:rFonts w:ascii="Times New Roman" w:hAnsi="Times New Roman" w:eastAsia="宋体"/>
          <w:b w:val="0"/>
          <w:sz w:val="24"/>
        </w:rPr>
        <w:t>（3）学术专长生奖励绩点依据国家级竞赛三等奖及以上获奖，不重复累加，不设上限，具体竞赛项目由学院确定。</w:t>
      </w:r>
    </w:p>
    <w:p>
      <w:pPr>
        <w:spacing w:after="80" w:lineRule="auto" w:line="360"/>
        <w:ind w:firstLine="482"/>
        <w:jc w:val="both"/>
      </w:pPr>
      <w:r>
        <w:rPr>
          <w:rFonts w:ascii="Times New Roman" w:hAnsi="Times New Roman" w:eastAsia="宋体"/>
          <w:b w:val="0"/>
          <w:sz w:val="24"/>
        </w:rPr>
        <w:t>5. 推荐工作程序：</w:t>
      </w:r>
    </w:p>
    <w:p>
      <w:pPr>
        <w:spacing w:after="80" w:lineRule="auto" w:line="360"/>
        <w:ind w:firstLine="482"/>
        <w:jc w:val="both"/>
      </w:pPr>
      <w:r>
        <w:rPr>
          <w:rFonts w:ascii="Times New Roman" w:hAnsi="Times New Roman" w:eastAsia="宋体"/>
          <w:b w:val="0"/>
          <w:sz w:val="24"/>
        </w:rPr>
        <w:t>（1）学校公布各学院推荐名额；</w:t>
      </w:r>
    </w:p>
    <w:p>
      <w:pPr>
        <w:spacing w:after="80" w:lineRule="auto" w:line="360"/>
        <w:ind w:firstLine="482"/>
        <w:jc w:val="both"/>
      </w:pPr>
      <w:r>
        <w:rPr>
          <w:rFonts w:ascii="Times New Roman" w:hAnsi="Times New Roman" w:eastAsia="宋体"/>
          <w:b w:val="0"/>
          <w:sz w:val="24"/>
        </w:rPr>
        <w:t>（2）学院制定推免实施细则，组织学生报名；</w:t>
      </w:r>
    </w:p>
    <w:p>
      <w:pPr>
        <w:spacing w:after="80" w:lineRule="auto" w:line="360"/>
        <w:ind w:firstLine="482"/>
        <w:jc w:val="both"/>
      </w:pPr>
      <w:r>
        <w:rPr>
          <w:rFonts w:ascii="Times New Roman" w:hAnsi="Times New Roman" w:eastAsia="宋体"/>
          <w:b w:val="0"/>
          <w:sz w:val="24"/>
        </w:rPr>
        <w:t>（3）学院对申请者资格进行审核，按综合排名提出推荐候选人名单并公示；</w:t>
      </w:r>
    </w:p>
    <w:p>
      <w:pPr>
        <w:spacing w:after="80" w:lineRule="auto" w:line="360"/>
        <w:ind w:firstLine="482"/>
        <w:jc w:val="both"/>
      </w:pPr>
      <w:r>
        <w:rPr>
          <w:rFonts w:ascii="Times New Roman" w:hAnsi="Times New Roman" w:eastAsia="宋体"/>
          <w:b w:val="0"/>
          <w:sz w:val="24"/>
        </w:rPr>
        <w:t>（4）学院推免生名单经党政联席会议审议、工作组组长签字、单位盖章，报学校领导小组审定后公示；</w:t>
      </w:r>
    </w:p>
    <w:p>
      <w:pPr>
        <w:spacing w:after="80" w:lineRule="auto" w:line="360"/>
        <w:ind w:firstLine="482"/>
        <w:jc w:val="both"/>
      </w:pPr>
      <w:r>
        <w:rPr>
          <w:rFonts w:ascii="Times New Roman" w:hAnsi="Times New Roman" w:eastAsia="宋体"/>
          <w:b w:val="0"/>
          <w:sz w:val="24"/>
        </w:rPr>
        <w:t>（5）在教育部“全国推荐优秀应届本科毕业生免试攻读研究生信息公开暨管理服务系统”完成推免工作和网上报考录取工作。</w:t>
      </w:r>
    </w:p>
    <w:p>
      <w:pPr>
        <w:spacing w:before="160" w:after="80" w:lineRule="auto" w:line="360"/>
        <w:jc w:val="left"/>
      </w:pPr>
      <w:r>
        <w:rPr>
          <w:rFonts w:ascii="Times New Roman" w:hAnsi="Times New Roman" w:eastAsia="宋体"/>
          <w:b/>
          <w:sz w:val="28"/>
        </w:rPr>
        <w:t>三、管理与监督</w:t>
      </w:r>
    </w:p>
    <w:p>
      <w:pPr>
        <w:spacing w:after="80" w:lineRule="auto" w:line="360"/>
        <w:ind w:firstLine="482"/>
        <w:jc w:val="both"/>
      </w:pPr>
      <w:r>
        <w:rPr>
          <w:rFonts w:ascii="Times New Roman" w:hAnsi="Times New Roman" w:eastAsia="宋体"/>
          <w:b w:val="0"/>
          <w:sz w:val="24"/>
        </w:rPr>
        <w:t>1. 学院应加强管理，成立推免生资格专家审核小组（不少于5人），负责对推免生加分项目进行考察审核。</w:t>
      </w:r>
    </w:p>
    <w:p>
      <w:pPr>
        <w:spacing w:after="80" w:lineRule="auto" w:line="360"/>
        <w:ind w:firstLine="482"/>
        <w:jc w:val="both"/>
      </w:pPr>
      <w:r>
        <w:rPr>
          <w:rFonts w:ascii="Times New Roman" w:hAnsi="Times New Roman" w:eastAsia="宋体"/>
          <w:b w:val="0"/>
          <w:sz w:val="24"/>
        </w:rPr>
        <w:t>2. 推荐学院应将推免生政策规定、资格、申诉渠道等进行公开。</w:t>
      </w:r>
    </w:p>
    <w:p>
      <w:pPr>
        <w:spacing w:after="80" w:lineRule="auto" w:line="360"/>
        <w:ind w:firstLine="482"/>
        <w:jc w:val="both"/>
      </w:pPr>
      <w:r>
        <w:rPr>
          <w:rFonts w:ascii="Times New Roman" w:hAnsi="Times New Roman" w:eastAsia="宋体"/>
          <w:b w:val="0"/>
          <w:sz w:val="24"/>
        </w:rPr>
        <w:t>3. 学生对推免工作有异议，先向学院推免生工作小组申诉；对处理意见不接受，可按《沈阳工业大学学生申诉处理办法》进行申诉。</w:t>
      </w:r>
    </w:p>
    <w:p>
      <w:pPr>
        <w:spacing w:after="80" w:lineRule="auto" w:line="360"/>
        <w:ind w:firstLine="482"/>
        <w:jc w:val="both"/>
      </w:pPr>
      <w:r>
        <w:rPr>
          <w:rFonts w:ascii="Times New Roman" w:hAnsi="Times New Roman" w:eastAsia="宋体"/>
          <w:b w:val="0"/>
          <w:sz w:val="24"/>
        </w:rPr>
        <w:t>4. 在申请推免生过程中弄虚作假的学生，一经发现立即取消推免生资格，并作相应处理或纪律处分。</w:t>
      </w:r>
    </w:p>
    <w:p>
      <w:pPr>
        <w:spacing w:after="80" w:lineRule="auto" w:line="360"/>
        <w:ind w:firstLine="482"/>
        <w:jc w:val="both"/>
      </w:pPr>
      <w:r>
        <w:rPr>
          <w:rFonts w:ascii="Times New Roman" w:hAnsi="Times New Roman" w:eastAsia="宋体"/>
          <w:b w:val="0"/>
          <w:sz w:val="24"/>
        </w:rPr>
        <w:t>5. 取得免试资格的学生，凡有下列情况之一者取消录取资格：</w:t>
      </w:r>
    </w:p>
    <w:p>
      <w:pPr>
        <w:spacing w:after="80" w:lineRule="auto" w:line="360"/>
        <w:ind w:firstLine="482"/>
        <w:jc w:val="both"/>
      </w:pPr>
      <w:r>
        <w:rPr>
          <w:rFonts w:ascii="Times New Roman" w:hAnsi="Times New Roman" w:eastAsia="宋体"/>
          <w:b w:val="0"/>
          <w:sz w:val="24"/>
        </w:rPr>
        <w:t>（1）毕业前受到警告及警告以上处分；</w:t>
      </w:r>
    </w:p>
    <w:p>
      <w:pPr>
        <w:spacing w:after="80" w:lineRule="auto" w:line="360"/>
        <w:ind w:firstLine="482"/>
        <w:jc w:val="both"/>
      </w:pPr>
      <w:r>
        <w:rPr>
          <w:rFonts w:ascii="Times New Roman" w:hAnsi="Times New Roman" w:eastAsia="宋体"/>
          <w:b w:val="0"/>
          <w:sz w:val="24"/>
        </w:rPr>
        <w:t>（2）未如期获得毕业证书和学位证书；</w:t>
      </w:r>
    </w:p>
    <w:p>
      <w:pPr>
        <w:spacing w:after="80" w:lineRule="auto" w:line="360"/>
        <w:ind w:firstLine="482"/>
        <w:jc w:val="both"/>
      </w:pPr>
      <w:r>
        <w:rPr>
          <w:rFonts w:ascii="Times New Roman" w:hAnsi="Times New Roman" w:eastAsia="宋体"/>
          <w:b w:val="0"/>
          <w:sz w:val="24"/>
        </w:rPr>
        <w:t>（3）毕业设计未取得良好及以上成绩。</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本办法自印发之日起生效，从2023级开始施行。</w:t>
      </w:r>
    </w:p>
    <w:p>
      <w:pPr>
        <w:spacing w:after="80" w:lineRule="auto" w:line="360"/>
        <w:ind w:firstLine="482"/>
        <w:jc w:val="both"/>
      </w:pPr>
      <w:r>
        <w:rPr>
          <w:rFonts w:ascii="Times New Roman" w:hAnsi="Times New Roman" w:eastAsia="宋体"/>
          <w:b w:val="0"/>
          <w:sz w:val="24"/>
        </w:rPr>
        <w:t>2. 《沈阳工业大学推荐优秀应届本科毕业生免试攻读硕士学位工作管理办法》（沈工大校发〔2022〕68号）仅适用于2021、2022级学生。</w:t>
      </w:r>
    </w:p>
    <w:p>
      <w:pPr>
        <w:spacing w:after="80" w:lineRule="auto" w:line="360"/>
        <w:ind w:firstLine="482"/>
        <w:jc w:val="both"/>
      </w:pPr>
      <w:r>
        <w:rPr>
          <w:rFonts w:ascii="Times New Roman" w:hAnsi="Times New Roman" w:eastAsia="宋体"/>
          <w:b w:val="0"/>
          <w:sz w:val="24"/>
        </w:rPr>
        <w:t>3. 每年推免生工作开始时间为当年教育部下发文件的时间，各阶段时间安排详见当年校发通知。</w:t>
      </w:r>
    </w:p>
    <w:p>
      <w:pPr>
        <w:spacing w:after="80" w:lineRule="auto" w:line="360"/>
        <w:ind w:firstLine="482"/>
        <w:jc w:val="both"/>
      </w:pPr>
      <w:r>
        <w:rPr>
          <w:rFonts w:ascii="Times New Roman" w:hAnsi="Times New Roman" w:eastAsia="宋体"/>
          <w:b w:val="0"/>
          <w:sz w:val="24"/>
        </w:rPr>
        <w:t>4. 本办法由教务处负责解释。</w:t>
      </w:r>
    </w:p>
    <w:p>
      <w:pPr>
        <w:spacing w:after="80" w:lineRule="auto" w:line="360"/>
        <w:ind w:firstLine="482"/>
        <w:jc w:val="both"/>
      </w:pPr>
      <w:r>
        <w:rPr>
          <w:rFonts w:ascii="Times New Roman" w:hAnsi="Times New Roman" w:eastAsia="宋体"/>
          <w:b w:val="0"/>
          <w:sz w:val="24"/>
        </w:rPr>
        <w:t>5. 如当年教育部下发通知与本办法不一致，以国家通知为准，适时调整工作实施方案。</w:t>
      </w:r>
    </w:p>
    <w:p>
      <w:pPr>
        <w:spacing w:after="80" w:lineRule="auto" w:line="360"/>
        <w:ind w:firstLine="482"/>
        <w:jc w:val="both"/>
      </w:pPr>
      <w:r>
        <w:rPr>
          <w:rFonts w:ascii="Times New Roman" w:hAnsi="Times New Roman" w:eastAsia="宋体"/>
          <w:b w:val="0"/>
          <w:sz w:val="24"/>
        </w:rPr>
        <w:t>联系方式：沈阳工业大学教务处（推免生工作领导小组办公室）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