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武汉大学电气与自动化学院推荐免试研究生实施细则</w:t>
      </w:r>
    </w:p>
    <w:p>
      <w:pPr>
        <w:spacing w:after="80" w:lineRule="auto" w:line="360"/>
        <w:ind w:firstLine="482"/>
        <w:jc w:val="both"/>
      </w:pPr>
      <w:r>
        <w:rPr>
          <w:rFonts w:ascii="Times New Roman" w:hAnsi="Times New Roman" w:eastAsia="宋体"/>
          <w:b w:val="0"/>
          <w:sz w:val="24"/>
        </w:rPr>
        <w:t>武汉大学电气与自动化学院推荐免试研究生实施细则（2024年3月修订），依据教育部有关文件精神及《武汉大学推荐优秀应届本科毕业生免试攻读硕士学位研究生工作管理办法》（武大本字〔2021〕13号）、《武汉大学推荐优秀2025届本科毕业生免试攻读硕士学位研究生综合素质测评及活动加分指导意见》（武大本函〔2023〕179号），结合学院实际情况制订，适用于我院2025届本科毕业生。</w:t>
      </w:r>
    </w:p>
    <w:p>
      <w:pPr>
        <w:spacing w:after="80" w:lineRule="auto" w:line="360"/>
        <w:ind w:firstLine="482"/>
        <w:jc w:val="both"/>
      </w:pPr>
      <w:r>
        <w:rPr>
          <w:rFonts w:ascii="Times New Roman" w:hAnsi="Times New Roman" w:eastAsia="宋体"/>
          <w:b w:val="0"/>
          <w:sz w:val="24"/>
        </w:rPr>
        <w:t>发布日期（推定）：2026年4月13日</w:t>
      </w:r>
    </w:p>
    <w:p>
      <w:pPr>
        <w:spacing w:before="160" w:after="80" w:lineRule="auto" w:line="360"/>
        <w:jc w:val="left"/>
      </w:pPr>
      <w:r>
        <w:rPr>
          <w:rFonts w:ascii="Times New Roman" w:hAnsi="Times New Roman" w:eastAsia="宋体"/>
          <w:b/>
          <w:sz w:val="28"/>
        </w:rPr>
        <w:t>一、工作原则与组织领导</w:t>
      </w:r>
    </w:p>
    <w:p>
      <w:pPr>
        <w:spacing w:after="80" w:lineRule="auto" w:line="360"/>
        <w:ind w:firstLine="482"/>
        <w:jc w:val="both"/>
      </w:pPr>
      <w:r>
        <w:rPr>
          <w:rFonts w:ascii="Times New Roman" w:hAnsi="Times New Roman" w:eastAsia="宋体"/>
          <w:b w:val="0"/>
          <w:sz w:val="24"/>
        </w:rPr>
        <w:t>1. 推荐应届免试研究生（以下简称推免生）工作坚持公开、公正、公平的原则。</w:t>
      </w:r>
    </w:p>
    <w:p>
      <w:pPr>
        <w:spacing w:after="80" w:lineRule="auto" w:line="360"/>
        <w:ind w:firstLine="482"/>
        <w:jc w:val="both"/>
      </w:pPr>
      <w:r>
        <w:rPr>
          <w:rFonts w:ascii="Times New Roman" w:hAnsi="Times New Roman" w:eastAsia="宋体"/>
          <w:b w:val="0"/>
          <w:sz w:val="24"/>
        </w:rPr>
        <w:t>2. 坚持以德智体美劳全面衡量，以德为先，把学生思想品德考核作为推免生遴选的重要内容和录取的重要依据。注重对学生政治态度、思想表现、道德品质、科学精神、诚实守信、遵纪守法等方面的考察，思想品德考核不合格者不予推荐录取。</w:t>
      </w:r>
    </w:p>
    <w:p>
      <w:pPr>
        <w:spacing w:after="80" w:lineRule="auto" w:line="360"/>
        <w:ind w:firstLine="482"/>
        <w:jc w:val="both"/>
      </w:pPr>
      <w:r>
        <w:rPr>
          <w:rFonts w:ascii="Times New Roman" w:hAnsi="Times New Roman" w:eastAsia="宋体"/>
          <w:b w:val="0"/>
          <w:sz w:val="24"/>
        </w:rPr>
        <w:t>3. 根据学校的规定，成立由书记、院长任组长、本科生副院长、本科生副书记、研究生副院长、教授委员会主席、各系主任（所长）、学工办主任、本科办主任、学籍管理秘书、毕业年级辅导员为成员的推免生遴选工作领导小组，负责学院推免遴选工作。</w:t>
      </w:r>
    </w:p>
    <w:p>
      <w:pPr>
        <w:spacing w:after="80" w:lineRule="auto" w:line="360"/>
        <w:ind w:firstLine="482"/>
        <w:jc w:val="both"/>
      </w:pPr>
      <w:r>
        <w:rPr>
          <w:rFonts w:ascii="Times New Roman" w:hAnsi="Times New Roman" w:eastAsia="宋体"/>
          <w:b w:val="0"/>
          <w:sz w:val="24"/>
        </w:rPr>
        <w:t>4. 学院推免生遴选工作领导小组根据学校确定的推免生比例和下达的指标，按照学生比例分配到电气工程及其自动化专业、自动化专业。</w:t>
      </w:r>
    </w:p>
    <w:p>
      <w:pPr>
        <w:spacing w:before="160" w:after="80" w:lineRule="auto" w:line="360"/>
        <w:jc w:val="left"/>
      </w:pPr>
      <w:r>
        <w:rPr>
          <w:rFonts w:ascii="Times New Roman" w:hAnsi="Times New Roman" w:eastAsia="宋体"/>
          <w:b/>
          <w:sz w:val="28"/>
        </w:rPr>
        <w:t>二、推免生应具备的条件</w:t>
      </w:r>
    </w:p>
    <w:p>
      <w:pPr>
        <w:spacing w:after="80" w:lineRule="auto" w:line="360"/>
        <w:ind w:firstLine="482"/>
        <w:jc w:val="both"/>
      </w:pPr>
      <w:r>
        <w:rPr>
          <w:rFonts w:ascii="Times New Roman" w:hAnsi="Times New Roman" w:eastAsia="宋体"/>
          <w:b w:val="0"/>
          <w:sz w:val="24"/>
        </w:rPr>
        <w:t>1. 纳入国家普通本科招生计划录取、在规定学制年限内完成学业的应届毕业生（不含第二学士学位）。</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具有高尚的爱国主义情操和集体主义精神，社会主义信念坚定，社会责任感强，积极向上，身心健康。</w:t>
      </w:r>
    </w:p>
    <w:p>
      <w:pPr>
        <w:spacing w:after="80" w:lineRule="auto" w:line="360"/>
        <w:ind w:firstLine="482"/>
        <w:jc w:val="both"/>
      </w:pPr>
      <w:r>
        <w:rPr>
          <w:rFonts w:ascii="Times New Roman" w:hAnsi="Times New Roman" w:eastAsia="宋体"/>
          <w:b w:val="0"/>
          <w:sz w:val="24"/>
        </w:rPr>
        <w:t>3. 勤奋学习，刻苦钻研；学术研究兴趣浓厚，有较强的创新意识、创新能力、科研潜质和专业发展能力。</w:t>
      </w:r>
    </w:p>
    <w:p>
      <w:pPr>
        <w:spacing w:after="80" w:lineRule="auto" w:line="360"/>
        <w:ind w:firstLine="482"/>
        <w:jc w:val="both"/>
      </w:pPr>
      <w:r>
        <w:rPr>
          <w:rFonts w:ascii="Times New Roman" w:hAnsi="Times New Roman" w:eastAsia="宋体"/>
          <w:b w:val="0"/>
          <w:sz w:val="24"/>
        </w:rPr>
        <w:t>4. 诚实守信，学风端正，无任何考试作弊或其他学术不端记录。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成绩优秀，已按所在专业培养方案要求修满相应必修学分，重修后课程无不及格情况。</w:t>
      </w:r>
    </w:p>
    <w:p>
      <w:pPr>
        <w:spacing w:after="80" w:lineRule="auto" w:line="360"/>
        <w:ind w:firstLine="482"/>
        <w:jc w:val="both"/>
      </w:pPr>
      <w:r>
        <w:rPr>
          <w:rFonts w:ascii="Times New Roman" w:hAnsi="Times New Roman" w:eastAsia="宋体"/>
          <w:b w:val="0"/>
          <w:sz w:val="24"/>
        </w:rPr>
        <w:t>7. 全国大学英语六级考试425分及以上或者雅思成绩6.5分及以上或者TOEFL成绩90分及以上，英语专业通过英语专业四级考试；高水平运动员，要求全国大学英语四级考试425分及以上，雅思成绩5.5分及以上或TOEFL成绩80分及以上。</w:t>
      </w:r>
    </w:p>
    <w:p>
      <w:pPr>
        <w:spacing w:after="80" w:lineRule="auto" w:line="360"/>
        <w:ind w:firstLine="482"/>
        <w:jc w:val="both"/>
      </w:pPr>
      <w:r>
        <w:rPr>
          <w:rFonts w:ascii="Times New Roman" w:hAnsi="Times New Roman" w:eastAsia="宋体"/>
          <w:b w:val="0"/>
          <w:sz w:val="24"/>
        </w:rPr>
        <w:t>8. 有转年级、休复学等情况的学生，符合上述（一）至（七）条件的具有推免资格，参与所在年级的推免活动；符合武汉大学港澳台学生培养要求的港澳台本科生可申请推免，按照本推免细则要求，与其他普通应届本科毕业生一起进行综合排名；学生有参军入伍服兵役、参加志愿服务、到国际组织实习等活动的，同等条件下可优先考虑。</w:t>
      </w:r>
    </w:p>
    <w:p>
      <w:pPr>
        <w:spacing w:before="160" w:after="80" w:lineRule="auto" w:line="360"/>
        <w:jc w:val="left"/>
      </w:pPr>
      <w:r>
        <w:rPr>
          <w:rFonts w:ascii="Times New Roman" w:hAnsi="Times New Roman" w:eastAsia="宋体"/>
          <w:b/>
          <w:sz w:val="28"/>
        </w:rPr>
        <w:t>三、综合素质测评</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的首要依据，思想品德考核依据《武汉大学推免综合素质评分表》进行评分，满分为100分，得分之和低于60分或单个计分项得分低于该项满分60%的学生不能获得推免资格。</w:t>
      </w:r>
    </w:p>
    <w:p>
      <w:pPr>
        <w:spacing w:after="80" w:lineRule="auto" w:line="360"/>
        <w:ind w:firstLine="482"/>
        <w:jc w:val="both"/>
      </w:pPr>
      <w:r>
        <w:rPr>
          <w:rFonts w:ascii="Times New Roman" w:hAnsi="Times New Roman" w:eastAsia="宋体"/>
          <w:b w:val="0"/>
          <w:sz w:val="24"/>
        </w:rPr>
        <w:t>武汉大学推免综合素质评分表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计分项</w:t>
            </w:r>
          </w:p>
        </w:tc>
        <w:tc>
          <w:tcPr>
            <w:tcW w:type="dxa" w:w="2878"/>
          </w:tcPr>
          <w:p>
            <w:pPr>
              <w:spacing w:after="20" w:before="20"/>
            </w:pPr>
            <w:r/>
            <w:r>
              <w:rPr>
                <w:rFonts w:ascii="Times New Roman" w:hAnsi="Times New Roman" w:eastAsia="宋体"/>
                <w:b/>
                <w:sz w:val="21"/>
              </w:rPr>
              <w:t>内容</w:t>
            </w:r>
          </w:p>
        </w:tc>
        <w:tc>
          <w:tcPr>
            <w:tcW w:type="dxa" w:w="2878"/>
          </w:tcPr>
          <w:p>
            <w:pPr>
              <w:spacing w:after="20" w:before="20"/>
            </w:pPr>
            <w:r/>
            <w:r>
              <w:rPr>
                <w:rFonts w:ascii="Times New Roman" w:hAnsi="Times New Roman" w:eastAsia="宋体"/>
                <w:b/>
                <w:sz w:val="21"/>
              </w:rPr>
              <w:t>满分</w:t>
            </w:r>
          </w:p>
        </w:tc>
      </w:tr>
      <w:tr>
        <w:tc>
          <w:tcPr>
            <w:tcW w:type="dxa" w:w="2878"/>
          </w:tcPr>
          <w:p>
            <w:pPr>
              <w:spacing w:after="20" w:before="20"/>
            </w:pPr>
            <w:r/>
            <w:r>
              <w:rPr>
                <w:rFonts w:ascii="Times New Roman" w:hAnsi="Times New Roman" w:eastAsia="宋体"/>
                <w:b w:val="0"/>
                <w:sz w:val="21"/>
              </w:rPr>
              <w:t>德</w:t>
            </w:r>
          </w:p>
        </w:tc>
        <w:tc>
          <w:tcPr>
            <w:tcW w:type="dxa" w:w="2878"/>
          </w:tcPr>
          <w:p>
            <w:pPr>
              <w:spacing w:after="20" w:before="20"/>
            </w:pPr>
            <w:r/>
            <w:r>
              <w:rPr>
                <w:rFonts w:ascii="Times New Roman" w:hAnsi="Times New Roman" w:eastAsia="宋体"/>
                <w:b w:val="0"/>
                <w:sz w:val="21"/>
              </w:rPr>
              <w:t>拥护中国共产党领导，努力学习马克思列宁主义、毛泽东思想、中国特色社会主义理论体系，坚定中国特色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type="dxa" w:w="2878"/>
          </w:tcPr>
          <w:p>
            <w:pPr>
              <w:spacing w:after="20" w:before="20"/>
            </w:pPr>
            <w:r/>
            <w:r>
              <w:rPr>
                <w:rFonts w:ascii="Times New Roman" w:hAnsi="Times New Roman" w:eastAsia="宋体"/>
                <w:b w:val="0"/>
                <w:sz w:val="21"/>
              </w:rPr>
              <w:t>40分</w:t>
            </w:r>
          </w:p>
        </w:tc>
      </w:tr>
      <w:tr>
        <w:tc>
          <w:tcPr>
            <w:tcW w:type="dxa" w:w="2878"/>
          </w:tcPr>
          <w:p>
            <w:pPr>
              <w:spacing w:after="20" w:before="20"/>
            </w:pPr>
            <w:r/>
            <w:r>
              <w:rPr>
                <w:rFonts w:ascii="Times New Roman" w:hAnsi="Times New Roman" w:eastAsia="宋体"/>
                <w:b w:val="0"/>
                <w:sz w:val="21"/>
              </w:rPr>
              <w:t>智</w:t>
            </w:r>
          </w:p>
        </w:tc>
        <w:tc>
          <w:tcPr>
            <w:tcW w:type="dxa" w:w="2878"/>
          </w:tcPr>
          <w:p>
            <w:pPr>
              <w:spacing w:after="20" w:before="20"/>
            </w:pPr>
            <w:r/>
            <w:r>
              <w:rPr>
                <w:rFonts w:ascii="Times New Roman" w:hAnsi="Times New Roman" w:eastAsia="宋体"/>
                <w:b w:val="0"/>
                <w:sz w:val="21"/>
              </w:rPr>
              <w:t>勤奋学习，积极向上，学风端正，学习目标明确，有科学的思想方法和严谨的治学精神；有较强的创新意识，良好的创新能力；谦虚好学，刻苦认真；积极参加科研、学术竞赛活动。</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体</w:t>
            </w:r>
          </w:p>
        </w:tc>
        <w:tc>
          <w:tcPr>
            <w:tcW w:type="dxa" w:w="2878"/>
          </w:tcPr>
          <w:p>
            <w:pPr>
              <w:spacing w:after="20" w:before="20"/>
            </w:pPr>
            <w:r/>
            <w:r>
              <w:rPr>
                <w:rFonts w:ascii="Times New Roman" w:hAnsi="Times New Roman" w:eastAsia="宋体"/>
                <w:b w:val="0"/>
                <w:sz w:val="21"/>
              </w:rPr>
              <w:t>自觉锻炼身体，积极参加体育锻炼和体育竞赛活动；有健康的体魄和积极向上的体育文化认知；有团队协助、公平竞争、顽强拼搏的体育精神和坚韧不拔的意志。</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美</w:t>
            </w:r>
          </w:p>
        </w:tc>
        <w:tc>
          <w:tcPr>
            <w:tcW w:type="dxa" w:w="2878"/>
          </w:tcPr>
          <w:p>
            <w:pPr>
              <w:spacing w:after="20" w:before="20"/>
            </w:pPr>
            <w:r/>
            <w:r>
              <w:rPr>
                <w:rFonts w:ascii="Times New Roman" w:hAnsi="Times New Roman" w:eastAsia="宋体"/>
                <w:b w:val="0"/>
                <w:sz w:val="21"/>
              </w:rPr>
              <w:t>艺术审美观念正确、道德情操高尚、心灵美好；修读艺术类课程，积极参加学校文化、艺术实践活动；有较高的审美和人文素养，及一定的艺术创新能力。</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劳</w:t>
            </w:r>
          </w:p>
        </w:tc>
        <w:tc>
          <w:tcPr>
            <w:tcW w:type="dxa" w:w="2878"/>
          </w:tcPr>
          <w:p>
            <w:pPr>
              <w:spacing w:after="20" w:before="20"/>
            </w:pPr>
            <w:r/>
            <w:r>
              <w:rPr>
                <w:rFonts w:ascii="Times New Roman" w:hAnsi="Times New Roman" w:eastAsia="宋体"/>
                <w:b w:val="0"/>
                <w:sz w:val="21"/>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type="dxa" w:w="2878"/>
          </w:tcPr>
          <w:p>
            <w:pPr>
              <w:spacing w:after="20" w:before="20"/>
            </w:pPr>
            <w:r/>
            <w:r>
              <w:rPr>
                <w:rFonts w:ascii="Times New Roman" w:hAnsi="Times New Roman" w:eastAsia="宋体"/>
                <w:b w:val="0"/>
                <w:sz w:val="21"/>
              </w:rPr>
              <w:t>15分</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