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pStyle w:val="BodyText"/>
        <w:spacing w:before="172" w:line="219" w:lineRule="auto"/>
        <w:outlineLvl w:val="0"/>
        <w:jc w:val="right"/>
        <w:rPr>
          <w:sz w:val="87"/>
          <w:szCs w:val="87"/>
        </w:rPr>
      </w:pPr>
      <w:r>
        <w:rPr>
          <w:sz w:val="87"/>
          <w:szCs w:val="87"/>
          <w:b/>
          <w:bCs/>
          <w:color w:val="FF0000"/>
          <w:spacing w:val="-62"/>
          <w:w w:val="77"/>
        </w:rPr>
        <w:t>杭州电子科技大学经</w:t>
      </w:r>
      <w:r>
        <w:rPr>
          <w:sz w:val="87"/>
          <w:szCs w:val="87"/>
          <w:b/>
          <w:bCs/>
          <w:color w:val="FF0000"/>
          <w:spacing w:val="-61"/>
          <w:w w:val="77"/>
        </w:rPr>
        <w:t>济学院文</w:t>
      </w:r>
      <w:r>
        <w:rPr>
          <w:sz w:val="87"/>
          <w:szCs w:val="87"/>
          <w:b/>
          <w:bCs/>
          <w:color w:val="FF0000"/>
          <w:spacing w:val="-38"/>
          <w:w w:val="77"/>
        </w:rPr>
        <w:t>件</w:t>
      </w:r>
    </w:p>
    <w:p>
      <w:pPr>
        <w:spacing w:line="418" w:lineRule="auto"/>
        <w:rPr>
          <w:rFonts w:ascii="Arial"/>
          <w:sz w:val="21"/>
        </w:rPr>
      </w:pPr>
      <w:r/>
    </w:p>
    <w:p>
      <w:pPr>
        <w:pStyle w:val="BodyText"/>
        <w:ind w:left="3080"/>
        <w:spacing w:before="91" w:line="220" w:lineRule="auto"/>
        <w:rPr>
          <w:sz w:val="28"/>
          <w:szCs w:val="28"/>
        </w:rPr>
      </w:pPr>
      <w:r>
        <w:rPr>
          <w:sz w:val="28"/>
          <w:szCs w:val="28"/>
          <w:spacing w:val="14"/>
        </w:rPr>
        <w:t>经济学院[2025]14号</w:t>
      </w:r>
    </w:p>
    <w:p>
      <w:pPr>
        <w:ind w:firstLine="239"/>
        <w:spacing w:before="203" w:line="30" w:lineRule="exact"/>
        <w:rPr/>
      </w:pPr>
      <w:r>
        <w:rPr/>
        <w:drawing>
          <wp:inline distT="0" distB="0" distL="0" distR="0">
            <wp:extent cx="5607097" cy="19034"/>
            <wp:effectExtent l="0" t="0" r="0" b="0"/>
            <wp:docPr id="2" name="IM 2"/>
            <wp:cNvGraphicFramePr/>
            <a:graphic>
              <a:graphicData uri="http://schemas.openxmlformats.org/drawingml/2006/picture">
                <pic:pic>
                  <pic:nvPicPr>
                    <pic:cNvPr id="2" name="IM 2"/>
                    <pic:cNvPicPr/>
                  </pic:nvPicPr>
                  <pic:blipFill>
                    <a:blip r:embed="rId1"/>
                    <a:stretch>
                      <a:fillRect/>
                    </a:stretch>
                  </pic:blipFill>
                  <pic:spPr>
                    <a:xfrm rot="0">
                      <a:off x="0" y="0"/>
                      <a:ext cx="5607097" cy="19034"/>
                    </a:xfrm>
                    <a:prstGeom prst="rect">
                      <a:avLst/>
                    </a:prstGeom>
                  </pic:spPr>
                </pic:pic>
              </a:graphicData>
            </a:graphic>
          </wp:inline>
        </w:drawing>
      </w:r>
    </w:p>
    <w:p>
      <w:pPr>
        <w:spacing w:line="287" w:lineRule="auto"/>
        <w:rPr>
          <w:rFonts w:ascii="Arial"/>
          <w:sz w:val="21"/>
        </w:rPr>
      </w:pPr>
      <w:r/>
    </w:p>
    <w:p>
      <w:pPr>
        <w:ind w:left="2193" w:right="2042" w:hanging="219"/>
        <w:spacing w:before="97" w:line="290" w:lineRule="auto"/>
        <w:rPr>
          <w:rFonts w:ascii="SimHei" w:hAnsi="SimHei" w:eastAsia="SimHei" w:cs="SimHei"/>
          <w:sz w:val="30"/>
          <w:szCs w:val="30"/>
        </w:rPr>
      </w:pPr>
      <w:r>
        <w:rPr>
          <w:rFonts w:ascii="SimHei" w:hAnsi="SimHei" w:eastAsia="SimHei" w:cs="SimHei"/>
          <w:sz w:val="30"/>
          <w:szCs w:val="30"/>
          <w:b/>
          <w:bCs/>
          <w:spacing w:val="7"/>
        </w:rPr>
        <w:t>经济学院关于推荐2026年优秀应届本科</w:t>
      </w:r>
      <w:r>
        <w:rPr>
          <w:rFonts w:ascii="SimHei" w:hAnsi="SimHei" w:eastAsia="SimHei" w:cs="SimHei"/>
          <w:sz w:val="30"/>
          <w:szCs w:val="30"/>
        </w:rPr>
        <w:t xml:space="preserve"> </w:t>
      </w:r>
      <w:r>
        <w:rPr>
          <w:rFonts w:ascii="SimHei" w:hAnsi="SimHei" w:eastAsia="SimHei" w:cs="SimHei"/>
          <w:sz w:val="30"/>
          <w:szCs w:val="30"/>
          <w:b/>
          <w:bCs/>
          <w:spacing w:val="-2"/>
        </w:rPr>
        <w:t>毕业生免试攻读研究生工作实施细则</w:t>
      </w:r>
    </w:p>
    <w:p>
      <w:pPr>
        <w:pStyle w:val="BodyText"/>
        <w:ind w:right="30" w:firstLine="420"/>
        <w:spacing w:before="310" w:line="323" w:lineRule="auto"/>
        <w:jc w:val="both"/>
        <w:rPr/>
      </w:pPr>
      <w:r>
        <w:rPr>
          <w:spacing w:val="-7"/>
        </w:rPr>
        <w:t>为了做好我院推荐优秀应届本科毕业生免试攻读研究生(以下简称“推免”)</w:t>
      </w:r>
      <w:r>
        <w:rPr>
          <w:spacing w:val="-8"/>
        </w:rPr>
        <w:t>工作，保证人才遴</w:t>
      </w:r>
      <w:r>
        <w:rPr/>
        <w:t xml:space="preserve">  </w:t>
      </w:r>
      <w:r>
        <w:rPr>
          <w:spacing w:val="-11"/>
        </w:rPr>
        <w:t>选质量，鼓励学生勤奋学习、积极创新、全面发展，提升拔尖创新</w:t>
      </w:r>
      <w:r>
        <w:rPr>
          <w:spacing w:val="-12"/>
        </w:rPr>
        <w:t>人才选拔培养力度，根据《杭州电</w:t>
      </w:r>
      <w:r>
        <w:rPr/>
        <w:t xml:space="preserve">  </w:t>
      </w:r>
      <w:r>
        <w:rPr>
          <w:spacing w:val="-6"/>
        </w:rPr>
        <w:t>子科技大学推荐优秀应届本科毕业生免试攻读研究生实施办法》(杭电教〔2021)131号〕文件</w:t>
      </w:r>
      <w:r>
        <w:rPr>
          <w:spacing w:val="-7"/>
        </w:rPr>
        <w:t>精神，</w:t>
      </w:r>
      <w:r>
        <w:rPr/>
        <w:t xml:space="preserve"> </w:t>
      </w:r>
      <w:r>
        <w:rPr>
          <w:spacing w:val="-8"/>
        </w:rPr>
        <w:t>并结合我院实际，特制定本实施细则。</w:t>
      </w:r>
    </w:p>
    <w:p>
      <w:pPr>
        <w:pStyle w:val="BodyText"/>
        <w:ind w:left="420"/>
        <w:spacing w:line="218" w:lineRule="auto"/>
        <w:rPr/>
      </w:pPr>
      <w:r>
        <w:rPr>
          <w:spacing w:val="-8"/>
        </w:rPr>
        <w:t>一、推荐原则</w:t>
      </w:r>
    </w:p>
    <w:p>
      <w:pPr>
        <w:pStyle w:val="BodyText"/>
        <w:ind w:firstLine="420"/>
        <w:spacing w:before="188" w:line="325" w:lineRule="auto"/>
        <w:jc w:val="both"/>
        <w:rPr/>
      </w:pPr>
      <w:r>
        <w:rPr>
          <w:spacing w:val="-13"/>
        </w:rPr>
        <w:t>紧密围绕立德树人根本任务，以人才选拔质量为核心，着力服务国家</w:t>
      </w:r>
      <w:r>
        <w:rPr>
          <w:spacing w:val="-14"/>
        </w:rPr>
        <w:t>发展战略，坚持公平、公正、</w:t>
      </w:r>
      <w:r>
        <w:rPr/>
        <w:t xml:space="preserve"> </w:t>
      </w:r>
      <w:r>
        <w:rPr>
          <w:spacing w:val="-11"/>
        </w:rPr>
        <w:t>公开和德智体美劳全面考察、综合评价、择优选拔的原则，在</w:t>
      </w:r>
      <w:r>
        <w:rPr>
          <w:spacing w:val="-12"/>
        </w:rPr>
        <w:t>对学生的学业综合成绩及科研能力进行</w:t>
      </w:r>
      <w:r>
        <w:rPr/>
        <w:t xml:space="preserve">  </w:t>
      </w:r>
      <w:r>
        <w:rPr>
          <w:spacing w:val="-9"/>
        </w:rPr>
        <w:t>综合测评的基础上，强化对学生科研创新潜质和专业能力倾向的</w:t>
      </w:r>
      <w:r>
        <w:rPr>
          <w:spacing w:val="-10"/>
        </w:rPr>
        <w:t>考核。</w:t>
      </w:r>
    </w:p>
    <w:p>
      <w:pPr>
        <w:pStyle w:val="BodyText"/>
        <w:ind w:left="420"/>
        <w:spacing w:before="1" w:line="218" w:lineRule="auto"/>
        <w:rPr/>
      </w:pPr>
      <w:r>
        <w:rPr>
          <w:spacing w:val="-7"/>
        </w:rPr>
        <w:t>二、组织机构</w:t>
      </w:r>
    </w:p>
    <w:p>
      <w:pPr>
        <w:pStyle w:val="BodyText"/>
        <w:ind w:right="70" w:firstLine="420"/>
        <w:spacing w:before="171" w:line="324" w:lineRule="auto"/>
        <w:jc w:val="both"/>
        <w:rPr/>
      </w:pPr>
      <w:r>
        <w:rPr>
          <w:spacing w:val="-11"/>
        </w:rPr>
        <w:t>学院成立推免生遴选工作小组，由学院院长担任组长，</w:t>
      </w:r>
      <w:r>
        <w:rPr>
          <w:spacing w:val="-12"/>
        </w:rPr>
        <w:t>组员包括分管研究生教育、本科教学、学</w:t>
      </w:r>
      <w:r>
        <w:rPr/>
        <w:t xml:space="preserve"> </w:t>
      </w:r>
      <w:r>
        <w:rPr>
          <w:spacing w:val="-10"/>
        </w:rPr>
        <w:t>生工作的学院领导和具有高级职称的教师代表，共计九人，负责制定学院推免工作细则和具体实</w:t>
      </w:r>
      <w:r>
        <w:rPr>
          <w:spacing w:val="-11"/>
        </w:rPr>
        <w:t>施，</w:t>
      </w:r>
      <w:r>
        <w:rPr/>
        <w:t xml:space="preserve"> </w:t>
      </w:r>
      <w:r>
        <w:rPr>
          <w:spacing w:val="-8"/>
        </w:rPr>
        <w:t>并对本学院推免工作总负责。</w:t>
      </w:r>
    </w:p>
    <w:p>
      <w:pPr>
        <w:pStyle w:val="BodyText"/>
        <w:ind w:left="420"/>
        <w:spacing w:line="218" w:lineRule="auto"/>
        <w:rPr/>
      </w:pPr>
      <w:r>
        <w:rPr>
          <w:spacing w:val="-7"/>
        </w:rPr>
        <w:t>三、推荐类别</w:t>
      </w:r>
    </w:p>
    <w:p>
      <w:pPr>
        <w:pStyle w:val="BodyText"/>
        <w:ind w:left="509"/>
        <w:spacing w:before="191" w:line="219" w:lineRule="auto"/>
        <w:rPr/>
      </w:pPr>
      <w:r>
        <w:rPr>
          <w:spacing w:val="3"/>
        </w:rPr>
        <w:t>(一)普通推免生；</w:t>
      </w:r>
    </w:p>
    <w:p>
      <w:pPr>
        <w:pStyle w:val="BodyText"/>
        <w:ind w:left="509"/>
        <w:spacing w:before="139" w:line="219" w:lineRule="auto"/>
        <w:rPr/>
      </w:pPr>
      <w:r>
        <w:rPr>
          <w:spacing w:val="-2"/>
        </w:rPr>
        <w:t>(二)有特殊学术专长的推免生；</w:t>
      </w:r>
    </w:p>
    <w:p>
      <w:pPr>
        <w:pStyle w:val="BodyText"/>
        <w:ind w:left="420"/>
        <w:spacing w:before="159" w:line="219" w:lineRule="auto"/>
        <w:rPr/>
      </w:pPr>
      <w:r>
        <w:rPr>
          <w:spacing w:val="-9"/>
        </w:rPr>
        <w:t>符合条件的学生可以在以上推免生类别中选择一类提出申请。</w:t>
      </w:r>
    </w:p>
    <w:p>
      <w:pPr>
        <w:pStyle w:val="BodyText"/>
        <w:ind w:left="420"/>
        <w:spacing w:before="68" w:line="219" w:lineRule="auto"/>
        <w:rPr/>
      </w:pPr>
      <w:r>
        <w:rPr>
          <w:spacing w:val="-9"/>
        </w:rPr>
        <w:t>四、推荐名额分配原则</w:t>
      </w:r>
    </w:p>
    <w:p>
      <w:pPr>
        <w:pStyle w:val="BodyText"/>
        <w:ind w:right="122" w:firstLine="420"/>
        <w:spacing w:before="180" w:line="316" w:lineRule="auto"/>
        <w:jc w:val="both"/>
        <w:rPr/>
      </w:pPr>
      <w:r>
        <w:rPr>
          <w:spacing w:val="-1"/>
        </w:rPr>
        <w:t>经济学院2026年推免生名额为7人。根据杭电教〔2021〕131号文件，特殊学术专长生的比例</w:t>
      </w:r>
      <w:r>
        <w:rPr>
          <w:spacing w:val="12"/>
        </w:rPr>
        <w:t xml:space="preserve"> </w:t>
      </w:r>
      <w:r>
        <w:rPr>
          <w:spacing w:val="-4"/>
        </w:rPr>
        <w:t>不超过学院推荐总名额的40%(四舍五入取整数)。经推免工作组讨论决定，经济学院本次推荐有特</w:t>
      </w:r>
      <w:r>
        <w:rPr>
          <w:spacing w:val="6"/>
        </w:rPr>
        <w:t xml:space="preserve"> </w:t>
      </w:r>
      <w:r>
        <w:rPr>
          <w:spacing w:val="-7"/>
        </w:rPr>
        <w:t>殊学术专长的推免生不超过3名，若无该类别申报，则名额转入普通推免生。</w:t>
      </w:r>
    </w:p>
    <w:p>
      <w:pPr>
        <w:pStyle w:val="BodyText"/>
        <w:ind w:left="420"/>
        <w:spacing w:before="29" w:line="219" w:lineRule="auto"/>
        <w:rPr/>
      </w:pPr>
      <w:r>
        <w:rPr>
          <w:spacing w:val="-8"/>
        </w:rPr>
        <w:t>五、推荐条件</w:t>
      </w:r>
    </w:p>
    <w:p>
      <w:pPr>
        <w:pStyle w:val="BodyText"/>
        <w:ind w:left="509"/>
        <w:spacing w:before="189" w:line="219" w:lineRule="auto"/>
        <w:rPr/>
      </w:pPr>
      <w:r>
        <w:rPr>
          <w:spacing w:val="9"/>
        </w:rPr>
        <w:t>(一)基本条件</w:t>
      </w:r>
    </w:p>
    <w:p>
      <w:pPr>
        <w:pStyle w:val="BodyText"/>
        <w:ind w:firstLine="420"/>
        <w:spacing w:before="138" w:line="298" w:lineRule="auto"/>
        <w:rPr/>
      </w:pPr>
      <w:r>
        <w:rPr>
          <w:rFonts w:ascii="Times New Roman" w:hAnsi="Times New Roman" w:eastAsia="Times New Roman" w:cs="Times New Roman"/>
          <w:spacing w:val="-8"/>
        </w:rPr>
        <w:t>1</w:t>
      </w:r>
      <w:r>
        <w:rPr>
          <w:spacing w:val="-8"/>
        </w:rPr>
        <w:t>、必须是纳入国家普通本科招生计划录取的本校应届本科毕业生(不含专升本</w:t>
      </w:r>
      <w:r>
        <w:rPr>
          <w:spacing w:val="-9"/>
        </w:rPr>
        <w:t>、第二学士学位、</w:t>
      </w:r>
      <w:r>
        <w:rPr/>
        <w:t xml:space="preserve"> </w:t>
      </w:r>
      <w:r>
        <w:rPr>
          <w:spacing w:val="-10"/>
        </w:rPr>
        <w:t>独立学院学生)。</w:t>
      </w:r>
    </w:p>
    <w:p>
      <w:pPr>
        <w:spacing w:line="298" w:lineRule="auto"/>
        <w:sectPr>
          <w:pgSz w:w="11910" w:h="16840"/>
          <w:pgMar w:top="1335" w:right="1279" w:bottom="0" w:left="1319" w:header="0" w:footer="0" w:gutter="0"/>
        </w:sectPr>
        <w:rPr/>
      </w:pPr>
    </w:p>
    <w:p>
      <w:pPr>
        <w:pStyle w:val="BodyText"/>
        <w:ind w:right="114" w:firstLine="420"/>
        <w:spacing w:before="115" w:line="286" w:lineRule="auto"/>
        <w:rPr>
          <w:sz w:val="21"/>
          <w:szCs w:val="21"/>
        </w:rPr>
      </w:pPr>
      <w:r>
        <w:rPr>
          <w:rFonts w:ascii="Times New Roman" w:hAnsi="Times New Roman" w:eastAsia="Times New Roman" w:cs="Times New Roman"/>
          <w:sz w:val="21"/>
          <w:szCs w:val="21"/>
        </w:rPr>
        <w:t>2</w:t>
      </w:r>
      <w:r>
        <w:rPr>
          <w:rFonts w:ascii="Times New Roman" w:hAnsi="Times New Roman" w:eastAsia="Times New Roman" w:cs="Times New Roman"/>
          <w:sz w:val="21"/>
          <w:szCs w:val="21"/>
          <w:spacing w:val="-24"/>
        </w:rPr>
        <w:t xml:space="preserve"> </w:t>
      </w:r>
      <w:r>
        <w:rPr>
          <w:sz w:val="21"/>
          <w:szCs w:val="21"/>
        </w:rPr>
        <w:t>、具有高尚的爱国主义情操和集体主义精神，社会主义信念坚定，社会责任感强，遵纪守法， </w:t>
      </w:r>
      <w:r>
        <w:rPr>
          <w:sz w:val="21"/>
          <w:szCs w:val="21"/>
          <w:spacing w:val="-2"/>
        </w:rPr>
        <w:t>积极向上，身心健康。</w:t>
      </w:r>
    </w:p>
    <w:p>
      <w:pPr>
        <w:pStyle w:val="BodyText"/>
        <w:ind w:right="101" w:firstLine="420"/>
        <w:spacing w:before="149" w:line="300" w:lineRule="auto"/>
        <w:rPr>
          <w:sz w:val="20"/>
          <w:szCs w:val="20"/>
        </w:rPr>
      </w:pPr>
      <w:r>
        <w:rPr>
          <w:rFonts w:ascii="Times New Roman" w:hAnsi="Times New Roman" w:eastAsia="Times New Roman" w:cs="Times New Roman"/>
          <w:sz w:val="20"/>
          <w:szCs w:val="20"/>
          <w:spacing w:val="10"/>
        </w:rPr>
        <w:t>3</w:t>
      </w:r>
      <w:r>
        <w:rPr>
          <w:rFonts w:ascii="Times New Roman" w:hAnsi="Times New Roman" w:eastAsia="Times New Roman" w:cs="Times New Roman"/>
          <w:sz w:val="20"/>
          <w:szCs w:val="20"/>
          <w:spacing w:val="-13"/>
        </w:rPr>
        <w:t xml:space="preserve"> </w:t>
      </w:r>
      <w:r>
        <w:rPr>
          <w:sz w:val="20"/>
          <w:szCs w:val="20"/>
          <w:spacing w:val="10"/>
        </w:rPr>
        <w:t>、勤奋学习，刻苦钻研，成绩优秀；学术研究兴趣浓厚，有较强的创新意识、创新能力和科研</w:t>
      </w:r>
      <w:r>
        <w:rPr>
          <w:sz w:val="20"/>
          <w:szCs w:val="20"/>
        </w:rPr>
        <w:t xml:space="preserve"> </w:t>
      </w:r>
      <w:r>
        <w:rPr>
          <w:sz w:val="20"/>
          <w:szCs w:val="20"/>
          <w:spacing w:val="14"/>
        </w:rPr>
        <w:t>潜质。</w:t>
      </w:r>
    </w:p>
    <w:p>
      <w:pPr>
        <w:pStyle w:val="BodyText"/>
        <w:ind w:right="101" w:firstLine="420"/>
        <w:spacing w:before="150" w:line="282" w:lineRule="auto"/>
        <w:rPr>
          <w:sz w:val="21"/>
          <w:szCs w:val="21"/>
        </w:rPr>
      </w:pPr>
      <w:r>
        <w:rPr>
          <w:rFonts w:ascii="Times New Roman" w:hAnsi="Times New Roman" w:eastAsia="Times New Roman" w:cs="Times New Roman"/>
          <w:sz w:val="21"/>
          <w:szCs w:val="21"/>
          <w:spacing w:val="1"/>
        </w:rPr>
        <w:t>4</w:t>
      </w:r>
      <w:r>
        <w:rPr>
          <w:sz w:val="21"/>
          <w:szCs w:val="21"/>
          <w:spacing w:val="1"/>
        </w:rPr>
        <w:t>、诚实守信，学风端正，品行表现优良，无任何考试作弊和剽窃他人学术成果记录，无任何违</w:t>
      </w:r>
      <w:r>
        <w:rPr>
          <w:sz w:val="21"/>
          <w:szCs w:val="21"/>
        </w:rPr>
        <w:t xml:space="preserve"> </w:t>
      </w:r>
      <w:r>
        <w:rPr>
          <w:sz w:val="21"/>
          <w:szCs w:val="21"/>
          <w:spacing w:val="-4"/>
        </w:rPr>
        <w:t>法违纪受处分记录。</w:t>
      </w:r>
    </w:p>
    <w:p>
      <w:pPr>
        <w:pStyle w:val="BodyText"/>
        <w:ind w:left="420"/>
        <w:spacing w:before="149" w:line="219" w:lineRule="auto"/>
        <w:rPr/>
      </w:pPr>
      <w:r>
        <w:rPr>
          <w:rFonts w:ascii="Times New Roman" w:hAnsi="Times New Roman" w:eastAsia="Times New Roman" w:cs="Times New Roman"/>
          <w:spacing w:val="-10"/>
        </w:rPr>
        <w:t>5</w:t>
      </w:r>
      <w:r>
        <w:rPr>
          <w:spacing w:val="-10"/>
        </w:rPr>
        <w:t>、毕业时必须获得学士学位。</w:t>
      </w:r>
    </w:p>
    <w:p>
      <w:pPr>
        <w:pStyle w:val="BodyText"/>
        <w:ind w:left="539"/>
        <w:spacing w:before="158" w:line="219" w:lineRule="auto"/>
        <w:rPr>
          <w:sz w:val="20"/>
          <w:szCs w:val="20"/>
        </w:rPr>
      </w:pPr>
      <w:r>
        <w:rPr>
          <w:sz w:val="20"/>
          <w:szCs w:val="20"/>
          <w:spacing w:val="24"/>
        </w:rPr>
        <w:t>(二)资格条件</w:t>
      </w:r>
    </w:p>
    <w:p>
      <w:pPr>
        <w:pStyle w:val="BodyText"/>
        <w:ind w:left="420"/>
        <w:spacing w:before="132" w:line="219" w:lineRule="auto"/>
        <w:rPr/>
      </w:pPr>
      <w:r>
        <w:rPr>
          <w:spacing w:val="-11"/>
        </w:rPr>
        <w:t>推免生除要符合基本条件外，还应符合相应类型的所有资格条件：</w:t>
      </w:r>
    </w:p>
    <w:p>
      <w:pPr>
        <w:pStyle w:val="BodyText"/>
        <w:ind w:left="420"/>
        <w:spacing w:before="161" w:line="219" w:lineRule="auto"/>
        <w:rPr/>
      </w:pPr>
      <w:r>
        <w:rPr>
          <w:spacing w:val="-11"/>
        </w:rPr>
        <w:t>1、普通推免生</w:t>
      </w:r>
    </w:p>
    <w:p>
      <w:pPr>
        <w:pStyle w:val="BodyText"/>
        <w:ind w:right="10" w:firstLine="539"/>
        <w:spacing w:before="147" w:line="294" w:lineRule="auto"/>
        <w:rPr>
          <w:sz w:val="20"/>
          <w:szCs w:val="20"/>
        </w:rPr>
      </w:pPr>
      <w:r>
        <w:rPr>
          <w:sz w:val="20"/>
          <w:szCs w:val="20"/>
          <w:spacing w:val="17"/>
        </w:rPr>
        <w:t>(1)大学英语四级成绩在500分及以上，或六级成绩426分及以上；其</w:t>
      </w:r>
      <w:r>
        <w:rPr>
          <w:sz w:val="20"/>
          <w:szCs w:val="20"/>
          <w:spacing w:val="16"/>
        </w:rPr>
        <w:t>它语种参照相对等的水</w:t>
      </w:r>
      <w:r>
        <w:rPr>
          <w:sz w:val="20"/>
          <w:szCs w:val="20"/>
        </w:rPr>
        <w:t xml:space="preserve">  </w:t>
      </w:r>
      <w:r>
        <w:rPr>
          <w:sz w:val="20"/>
          <w:szCs w:val="20"/>
          <w:spacing w:val="12"/>
        </w:rPr>
        <w:t>平要求。本科阶段，学生考取雅思成绩6.0及以上或托福成绩80分及以上视同符合推免生英语要求。</w:t>
      </w:r>
    </w:p>
    <w:p>
      <w:pPr>
        <w:pStyle w:val="BodyText"/>
        <w:ind w:right="88" w:firstLine="539"/>
        <w:spacing w:before="152" w:line="319" w:lineRule="auto"/>
        <w:rPr>
          <w:sz w:val="21"/>
          <w:szCs w:val="21"/>
        </w:rPr>
      </w:pPr>
      <w:r>
        <w:rPr>
          <w:sz w:val="21"/>
          <w:szCs w:val="21"/>
          <w:spacing w:val="6"/>
        </w:rPr>
        <w:t>(2)截至第六学期，须完成本专业培养方案中课程性质为必修的课内课程且无不及格记录</w:t>
      </w:r>
      <w:r>
        <w:rPr>
          <w:sz w:val="21"/>
          <w:szCs w:val="21"/>
          <w:spacing w:val="5"/>
        </w:rPr>
        <w:t>(即</w:t>
      </w:r>
      <w:r>
        <w:rPr>
          <w:sz w:val="21"/>
          <w:szCs w:val="21"/>
        </w:rPr>
        <w:t xml:space="preserve"> </w:t>
      </w:r>
      <w:r>
        <w:rPr>
          <w:sz w:val="21"/>
          <w:szCs w:val="21"/>
          <w:spacing w:val="8"/>
        </w:rPr>
        <w:t>该课程成绩无补考记录),同时前六学期所修全部课内课程平均学分绩点位列专业前20%。(注</w:t>
      </w:r>
      <w:r>
        <w:rPr>
          <w:sz w:val="21"/>
          <w:szCs w:val="21"/>
          <w:spacing w:val="7"/>
        </w:rPr>
        <w:t>：平</w:t>
      </w:r>
      <w:r>
        <w:rPr>
          <w:sz w:val="21"/>
          <w:szCs w:val="21"/>
        </w:rPr>
        <w:t xml:space="preserve"> </w:t>
      </w:r>
      <w:r>
        <w:rPr>
          <w:sz w:val="21"/>
          <w:szCs w:val="21"/>
          <w:spacing w:val="-1"/>
        </w:rPr>
        <w:t>均学分绩点按照学校本科学生学籍管理规定中的要求计算</w:t>
      </w:r>
      <w:r>
        <w:rPr>
          <w:sz w:val="21"/>
          <w:szCs w:val="21"/>
          <w:spacing w:val="-2"/>
        </w:rPr>
        <w:t>执行，下文中提及的平均学分绩点均按照此</w:t>
      </w:r>
      <w:r>
        <w:rPr>
          <w:sz w:val="21"/>
          <w:szCs w:val="21"/>
        </w:rPr>
        <w:t xml:space="preserve"> </w:t>
      </w:r>
      <w:r>
        <w:rPr>
          <w:sz w:val="21"/>
          <w:szCs w:val="21"/>
          <w:spacing w:val="8"/>
        </w:rPr>
        <w:t>方法计算)。</w:t>
      </w:r>
    </w:p>
    <w:p>
      <w:pPr>
        <w:pStyle w:val="BodyText"/>
        <w:ind w:left="420"/>
        <w:spacing w:before="151" w:line="219" w:lineRule="auto"/>
        <w:rPr/>
      </w:pPr>
      <w:r>
        <w:rPr>
          <w:rFonts w:ascii="Times New Roman" w:hAnsi="Times New Roman" w:eastAsia="Times New Roman" w:cs="Times New Roman"/>
          <w:spacing w:val="-9"/>
        </w:rPr>
        <w:t>2</w:t>
      </w:r>
      <w:r>
        <w:rPr>
          <w:spacing w:val="-9"/>
        </w:rPr>
        <w:t>、有特殊学术专长的推免生</w:t>
      </w:r>
    </w:p>
    <w:p>
      <w:pPr>
        <w:pStyle w:val="BodyText"/>
        <w:ind w:right="151" w:firstLine="539"/>
        <w:spacing w:before="137" w:line="286" w:lineRule="auto"/>
        <w:rPr>
          <w:sz w:val="21"/>
          <w:szCs w:val="21"/>
        </w:rPr>
      </w:pPr>
      <w:r>
        <w:rPr>
          <w:sz w:val="21"/>
          <w:szCs w:val="21"/>
          <w:spacing w:val="4"/>
        </w:rPr>
        <w:t>(1)大学英语四级成绩在426分及以上；其他语种参照相对等的水平要求。本科阶段，学生考</w:t>
      </w:r>
      <w:r>
        <w:rPr>
          <w:sz w:val="21"/>
          <w:szCs w:val="21"/>
          <w:spacing w:val="15"/>
        </w:rPr>
        <w:t xml:space="preserve"> </w:t>
      </w:r>
      <w:r>
        <w:rPr>
          <w:sz w:val="21"/>
          <w:szCs w:val="21"/>
          <w:spacing w:val="5"/>
        </w:rPr>
        <w:t>取雅思成绩6.0及以上或托福成绩80分及以上视同符合推免生英语要求。</w:t>
      </w:r>
    </w:p>
    <w:p>
      <w:pPr>
        <w:pStyle w:val="BodyText"/>
        <w:ind w:right="138" w:firstLine="539"/>
        <w:spacing w:before="140" w:line="283" w:lineRule="auto"/>
        <w:rPr>
          <w:sz w:val="21"/>
          <w:szCs w:val="21"/>
        </w:rPr>
      </w:pPr>
      <w:r>
        <w:rPr>
          <w:sz w:val="21"/>
          <w:szCs w:val="21"/>
          <w:spacing w:val="5"/>
        </w:rPr>
        <w:t>(2)截至第六学期，须完成本专业培养方案中课程性质为必修的课内课</w:t>
      </w:r>
      <w:r>
        <w:rPr>
          <w:sz w:val="21"/>
          <w:szCs w:val="21"/>
          <w:spacing w:val="4"/>
        </w:rPr>
        <w:t>程且无不及格记录(即</w:t>
      </w:r>
      <w:r>
        <w:rPr>
          <w:sz w:val="21"/>
          <w:szCs w:val="21"/>
        </w:rPr>
        <w:t xml:space="preserve"> </w:t>
      </w:r>
      <w:r>
        <w:rPr>
          <w:sz w:val="21"/>
          <w:szCs w:val="21"/>
          <w:spacing w:val="6"/>
        </w:rPr>
        <w:t>该课程成绩无补考记录),同时前六学期所修全部课</w:t>
      </w:r>
      <w:r>
        <w:rPr>
          <w:sz w:val="21"/>
          <w:szCs w:val="21"/>
          <w:spacing w:val="5"/>
        </w:rPr>
        <w:t>内课程平均学分绩点位列专业前50%。</w:t>
      </w:r>
    </w:p>
    <w:p>
      <w:pPr>
        <w:pStyle w:val="BodyText"/>
        <w:ind w:left="539"/>
        <w:spacing w:before="156" w:line="219" w:lineRule="auto"/>
        <w:rPr/>
      </w:pPr>
      <w:r>
        <w:rPr>
          <w:spacing w:val="-10"/>
        </w:rPr>
        <w:t>(3)须获得以下标志性高水平创新成果注¹之一，且必须在本科阶段获得：</w:t>
      </w:r>
    </w:p>
    <w:p>
      <w:pPr>
        <w:pStyle w:val="BodyText"/>
        <w:ind w:right="24" w:firstLine="420"/>
        <w:spacing w:before="137" w:line="351" w:lineRule="auto"/>
        <w:jc w:val="both"/>
        <w:rPr>
          <w:sz w:val="21"/>
          <w:szCs w:val="21"/>
        </w:rPr>
      </w:pPr>
      <w:r>
        <w:rPr>
          <w:sz w:val="21"/>
          <w:szCs w:val="21"/>
          <w:spacing w:val="-3"/>
        </w:rPr>
        <w:t>学校认定且代表学校参加的学科竞赛获奖注2(以团队获奖的，中国国际大</w:t>
      </w:r>
      <w:r>
        <w:rPr>
          <w:sz w:val="21"/>
          <w:szCs w:val="21"/>
          <w:spacing w:val="-4"/>
        </w:rPr>
        <w:t>学生创新大赛、“挑战</w:t>
      </w:r>
      <w:r>
        <w:rPr>
          <w:sz w:val="21"/>
          <w:szCs w:val="21"/>
        </w:rPr>
        <w:t xml:space="preserve">  </w:t>
      </w:r>
      <w:r>
        <w:rPr>
          <w:sz w:val="21"/>
          <w:szCs w:val="21"/>
          <w:spacing w:val="-1"/>
        </w:rPr>
        <w:t>杯”全国大学生系列竞赛团队获奖学生的推免候选人资格依据《杭州电子</w:t>
      </w:r>
      <w:r>
        <w:rPr>
          <w:sz w:val="21"/>
          <w:szCs w:val="21"/>
          <w:spacing w:val="-2"/>
        </w:rPr>
        <w:t>科技大学中国国际大学生创</w:t>
      </w:r>
      <w:r>
        <w:rPr>
          <w:sz w:val="21"/>
          <w:szCs w:val="21"/>
        </w:rPr>
        <w:t xml:space="preserve"> </w:t>
      </w:r>
      <w:r>
        <w:rPr>
          <w:sz w:val="21"/>
          <w:szCs w:val="21"/>
          <w:spacing w:val="3"/>
        </w:rPr>
        <w:t>新大赛、“挑战杯”全国大学生系列竞赛奖励办</w:t>
      </w:r>
      <w:r>
        <w:rPr>
          <w:sz w:val="21"/>
          <w:szCs w:val="21"/>
          <w:spacing w:val="2"/>
        </w:rPr>
        <w:t>法(试行)》的通知》(杭电办【2024】116号)执行；</w:t>
      </w:r>
      <w:r>
        <w:rPr>
          <w:sz w:val="21"/>
          <w:szCs w:val="21"/>
        </w:rPr>
        <w:t xml:space="preserve"> </w:t>
      </w:r>
      <w:r>
        <w:rPr>
          <w:sz w:val="21"/>
          <w:szCs w:val="21"/>
          <w:spacing w:val="-1"/>
        </w:rPr>
        <w:t>其余认定为标志性高水平创新成果的学科竞赛获奖团队，成</w:t>
      </w:r>
      <w:r>
        <w:rPr>
          <w:sz w:val="21"/>
          <w:szCs w:val="21"/>
          <w:spacing w:val="-2"/>
        </w:rPr>
        <w:t>员排序前三名具有推免候选人资格，限推</w:t>
      </w:r>
      <w:r>
        <w:rPr>
          <w:sz w:val="21"/>
          <w:szCs w:val="21"/>
        </w:rPr>
        <w:t xml:space="preserve"> </w:t>
      </w:r>
      <w:r>
        <w:rPr>
          <w:sz w:val="21"/>
          <w:szCs w:val="21"/>
          <w:spacing w:val="-1"/>
        </w:rPr>
        <w:t>一名特殊学术专长推免生。团队获奖成员排序按主办方发文认</w:t>
      </w:r>
      <w:r>
        <w:rPr>
          <w:sz w:val="21"/>
          <w:szCs w:val="21"/>
          <w:spacing w:val="-2"/>
        </w:rPr>
        <w:t>定，若发文无法体现成员排序，则以竞</w:t>
      </w:r>
      <w:r>
        <w:rPr>
          <w:sz w:val="21"/>
          <w:szCs w:val="21"/>
        </w:rPr>
        <w:t xml:space="preserve"> </w:t>
      </w:r>
      <w:r>
        <w:rPr>
          <w:sz w:val="21"/>
          <w:szCs w:val="21"/>
          <w:spacing w:val="-1"/>
        </w:rPr>
        <w:t>赛指导教练组提供的排序证明为准，排序在前者优先推荐</w:t>
      </w:r>
      <w:r>
        <w:rPr>
          <w:sz w:val="21"/>
          <w:szCs w:val="21"/>
          <w:spacing w:val="-2"/>
        </w:rPr>
        <w:t>，若排序在前者放弃，排序靠后者方可依次</w:t>
      </w:r>
      <w:r>
        <w:rPr>
          <w:sz w:val="21"/>
          <w:szCs w:val="21"/>
        </w:rPr>
        <w:t xml:space="preserve"> </w:t>
      </w:r>
      <w:r>
        <w:rPr>
          <w:sz w:val="21"/>
          <w:szCs w:val="21"/>
          <w:spacing w:val="3"/>
        </w:rPr>
        <w:t>推荐。竞赛获奖团队成员存在学院交叉的，组成联</w:t>
      </w:r>
      <w:r>
        <w:rPr>
          <w:sz w:val="21"/>
          <w:szCs w:val="21"/>
          <w:spacing w:val="2"/>
        </w:rPr>
        <w:t>合面试答辩组进行答辩);或以第一发明人获得国</w:t>
      </w:r>
      <w:r>
        <w:rPr>
          <w:sz w:val="21"/>
          <w:szCs w:val="21"/>
        </w:rPr>
        <w:t xml:space="preserve">  </w:t>
      </w:r>
      <w:r>
        <w:rPr>
          <w:sz w:val="21"/>
          <w:szCs w:val="21"/>
          <w:spacing w:val="-1"/>
        </w:rPr>
        <w:t>家发明专利或国防发明专利授权，且以杭州电子科技大学为第</w:t>
      </w:r>
      <w:r>
        <w:rPr>
          <w:sz w:val="21"/>
          <w:szCs w:val="21"/>
          <w:spacing w:val="-2"/>
        </w:rPr>
        <w:t>一权利人单位；或以第一作者在学校认</w:t>
      </w:r>
      <w:r>
        <w:rPr>
          <w:sz w:val="21"/>
          <w:szCs w:val="21"/>
        </w:rPr>
        <w:t xml:space="preserve"> </w:t>
      </w:r>
      <w:r>
        <w:rPr>
          <w:sz w:val="21"/>
          <w:szCs w:val="21"/>
          <w:spacing w:val="-1"/>
        </w:rPr>
        <w:t>定的一级期刊及以上级别学术期刊注3发表学术论文；或以第一作者</w:t>
      </w:r>
      <w:r>
        <w:rPr>
          <w:sz w:val="21"/>
          <w:szCs w:val="21"/>
          <w:spacing w:val="-2"/>
        </w:rPr>
        <w:t>在学校认定的出版社3出版学术专</w:t>
      </w:r>
      <w:r>
        <w:rPr>
          <w:sz w:val="21"/>
          <w:szCs w:val="21"/>
        </w:rPr>
        <w:t xml:space="preserve"> </w:t>
      </w:r>
      <w:r>
        <w:rPr>
          <w:sz w:val="21"/>
          <w:szCs w:val="21"/>
          <w:spacing w:val="3"/>
        </w:rPr>
        <w:t>著;或为其他经推免生遴选工作领导小组审定的高</w:t>
      </w:r>
      <w:r>
        <w:rPr>
          <w:sz w:val="21"/>
          <w:szCs w:val="21"/>
          <w:spacing w:val="2"/>
        </w:rPr>
        <w:t>水平创新成果的第一获得者。</w:t>
      </w:r>
    </w:p>
    <w:p>
      <w:pPr>
        <w:pStyle w:val="BodyText"/>
        <w:spacing w:before="1" w:line="218" w:lineRule="auto"/>
        <w:jc w:val="right"/>
        <w:rPr/>
      </w:pPr>
      <w:r>
        <w:rPr>
          <w:spacing w:val="-6"/>
        </w:rPr>
        <w:t>(4)须经三名本校本学科教授联名推荐，学生申请材料和</w:t>
      </w:r>
      <w:r>
        <w:rPr>
          <w:spacing w:val="-7"/>
        </w:rPr>
        <w:t>教授推荐信须公示(公示期至少3天)。</w:t>
      </w:r>
    </w:p>
    <w:p>
      <w:pPr>
        <w:spacing w:line="218" w:lineRule="auto"/>
        <w:sectPr>
          <w:pgSz w:w="11910" w:h="16840"/>
          <w:pgMar w:top="1431" w:right="1310" w:bottom="0" w:left="1319" w:header="0" w:footer="0" w:gutter="0"/>
        </w:sectPr>
        <w:rPr/>
      </w:pPr>
    </w:p>
    <w:p>
      <w:pPr>
        <w:pStyle w:val="BodyText"/>
        <w:ind w:firstLine="380"/>
        <w:spacing w:before="174" w:line="434" w:lineRule="auto"/>
        <w:jc w:val="both"/>
        <w:rPr>
          <w:sz w:val="17"/>
          <w:szCs w:val="17"/>
        </w:rPr>
      </w:pPr>
      <w:r>
        <w:rPr>
          <w:sz w:val="17"/>
          <w:szCs w:val="17"/>
          <w:spacing w:val="18"/>
        </w:rPr>
        <w:t>注1:相关成果须与申请专业相关，获得成果时间截止当年8月31日(含)之前，学科竞赛应有获奖证书或主办</w:t>
      </w:r>
      <w:r>
        <w:rPr>
          <w:sz w:val="17"/>
          <w:szCs w:val="17"/>
          <w:spacing w:val="13"/>
        </w:rPr>
        <w:t xml:space="preserve"> </w:t>
      </w:r>
      <w:r>
        <w:rPr>
          <w:sz w:val="17"/>
          <w:szCs w:val="17"/>
          <w:spacing w:val="12"/>
        </w:rPr>
        <w:t>单位正式发文，论文为公开发表(成果认定时间以收录时间</w:t>
      </w:r>
      <w:r>
        <w:rPr>
          <w:sz w:val="17"/>
          <w:szCs w:val="17"/>
          <w:spacing w:val="11"/>
        </w:rPr>
        <w:t>为准，成果认定含在线发表，纸质期刊论文必须提供期刊</w:t>
      </w:r>
      <w:r>
        <w:rPr>
          <w:sz w:val="17"/>
          <w:szCs w:val="17"/>
        </w:rPr>
        <w:t xml:space="preserve"> </w:t>
      </w:r>
      <w:r>
        <w:rPr>
          <w:sz w:val="17"/>
          <w:szCs w:val="17"/>
          <w:spacing w:val="10"/>
        </w:rPr>
        <w:t>封面、封底、目录页和论文页；外文期刊论文原则上需提供</w:t>
      </w:r>
      <w:r>
        <w:rPr>
          <w:rFonts w:ascii="Times New Roman" w:hAnsi="Times New Roman" w:eastAsia="Times New Roman" w:cs="Times New Roman"/>
          <w:sz w:val="17"/>
          <w:szCs w:val="17"/>
        </w:rPr>
        <w:t>SCI</w:t>
      </w:r>
      <w:r>
        <w:rPr>
          <w:rFonts w:ascii="Times New Roman" w:hAnsi="Times New Roman" w:eastAsia="Times New Roman" w:cs="Times New Roman"/>
          <w:sz w:val="17"/>
          <w:szCs w:val="17"/>
          <w:spacing w:val="39"/>
        </w:rPr>
        <w:t xml:space="preserve"> </w:t>
      </w:r>
      <w:r>
        <w:rPr>
          <w:sz w:val="17"/>
          <w:szCs w:val="17"/>
          <w:spacing w:val="10"/>
        </w:rPr>
        <w:t>检索证明；发表在中国科学院文献中心发布的《国际</w:t>
      </w:r>
      <w:r>
        <w:rPr>
          <w:sz w:val="17"/>
          <w:szCs w:val="17"/>
        </w:rPr>
        <w:t xml:space="preserve"> </w:t>
      </w:r>
      <w:r>
        <w:rPr>
          <w:sz w:val="17"/>
          <w:szCs w:val="17"/>
          <w:spacing w:val="13"/>
        </w:rPr>
        <w:t>期刊预警名单》上的学术论文不予认定，以论文投稿日期为准),专著为正式出版，专利授权须有授权书。</w:t>
      </w:r>
    </w:p>
    <w:p>
      <w:pPr>
        <w:pStyle w:val="BodyText"/>
        <w:ind w:right="1" w:firstLine="380"/>
        <w:spacing w:before="4" w:line="382" w:lineRule="auto"/>
        <w:jc w:val="both"/>
        <w:rPr>
          <w:sz w:val="19"/>
          <w:szCs w:val="19"/>
        </w:rPr>
      </w:pPr>
      <w:r>
        <w:rPr>
          <w:sz w:val="19"/>
          <w:szCs w:val="19"/>
          <w:spacing w:val="-7"/>
        </w:rPr>
        <w:t>注2:学校认定学科竞赛及获奖等级：在全国大学生数学建模竞赛、全国大学生电子设计竞</w:t>
      </w:r>
      <w:r>
        <w:rPr>
          <w:sz w:val="19"/>
          <w:szCs w:val="19"/>
          <w:spacing w:val="-8"/>
        </w:rPr>
        <w:t>赛、全国大学生智能</w:t>
      </w:r>
      <w:r>
        <w:rPr>
          <w:sz w:val="19"/>
          <w:szCs w:val="19"/>
        </w:rPr>
        <w:t xml:space="preserve"> </w:t>
      </w:r>
      <w:r>
        <w:rPr>
          <w:sz w:val="19"/>
          <w:szCs w:val="19"/>
          <w:spacing w:val="-10"/>
        </w:rPr>
        <w:t>汽车竞赛、全国大学生机械创新设计竞赛、全国大学生电子商务“创新、创意及创业”挑战赛、中国大学生服务外包</w:t>
      </w:r>
      <w:r>
        <w:rPr>
          <w:sz w:val="19"/>
          <w:szCs w:val="19"/>
          <w:spacing w:val="17"/>
        </w:rPr>
        <w:t xml:space="preserve"> </w:t>
      </w:r>
      <w:r>
        <w:rPr>
          <w:sz w:val="19"/>
          <w:szCs w:val="19"/>
          <w:spacing w:val="-10"/>
        </w:rPr>
        <w:t>创新创业大赛、全国大学生英语演讲大赛、全国大学生广告艺术大赛中获得一等奖</w:t>
      </w:r>
      <w:r>
        <w:rPr>
          <w:sz w:val="19"/>
          <w:szCs w:val="19"/>
          <w:spacing w:val="-11"/>
        </w:rPr>
        <w:t>及以上；“挑战杯”全国大学生课</w:t>
      </w:r>
      <w:r>
        <w:rPr>
          <w:sz w:val="19"/>
          <w:szCs w:val="19"/>
        </w:rPr>
        <w:t xml:space="preserve"> </w:t>
      </w:r>
      <w:r>
        <w:rPr>
          <w:sz w:val="19"/>
          <w:szCs w:val="19"/>
          <w:spacing w:val="-10"/>
        </w:rPr>
        <w:t>外学术科技作品竞赛中获得二等奖及以上；在“挑战杯”全国大学生创业计划竞赛</w:t>
      </w:r>
      <w:r>
        <w:rPr>
          <w:sz w:val="19"/>
          <w:szCs w:val="19"/>
          <w:spacing w:val="-11"/>
        </w:rPr>
        <w:t>、中国国际大学生创新大赛中获得</w:t>
      </w:r>
      <w:r>
        <w:rPr>
          <w:sz w:val="19"/>
          <w:szCs w:val="19"/>
        </w:rPr>
        <w:t xml:space="preserve"> </w:t>
      </w:r>
      <w:r>
        <w:rPr>
          <w:sz w:val="19"/>
          <w:szCs w:val="19"/>
          <w:spacing w:val="-10"/>
        </w:rPr>
        <w:t>银奖及以上；在国际大学生程序设计竞赛亚洲区域赛获得金牌及以上等，由教务</w:t>
      </w:r>
      <w:r>
        <w:rPr>
          <w:sz w:val="19"/>
          <w:szCs w:val="19"/>
          <w:spacing w:val="-11"/>
        </w:rPr>
        <w:t>处负责认定。</w:t>
      </w:r>
    </w:p>
    <w:p>
      <w:pPr>
        <w:pStyle w:val="BodyText"/>
        <w:ind w:left="380"/>
        <w:spacing w:before="41" w:line="223" w:lineRule="auto"/>
        <w:rPr>
          <w:sz w:val="17"/>
          <w:szCs w:val="17"/>
        </w:rPr>
      </w:pPr>
      <w:r>
        <w:rPr>
          <w:rFonts w:ascii="FangSong" w:hAnsi="FangSong" w:eastAsia="FangSong" w:cs="FangSong"/>
          <w:sz w:val="17"/>
          <w:szCs w:val="17"/>
          <w:spacing w:val="7"/>
        </w:rPr>
        <w:t>注</w:t>
      </w:r>
      <w:r>
        <w:rPr>
          <w:rFonts w:ascii="FangSong" w:hAnsi="FangSong" w:eastAsia="FangSong" w:cs="FangSong"/>
          <w:sz w:val="17"/>
          <w:szCs w:val="17"/>
          <w:spacing w:val="-16"/>
        </w:rPr>
        <w:t xml:space="preserve"> </w:t>
      </w:r>
      <w:r>
        <w:rPr>
          <w:rFonts w:ascii="FangSong" w:hAnsi="FangSong" w:eastAsia="FangSong" w:cs="FangSong"/>
          <w:sz w:val="17"/>
          <w:szCs w:val="17"/>
          <w:spacing w:val="7"/>
        </w:rPr>
        <w:t>3</w:t>
      </w:r>
      <w:r>
        <w:rPr>
          <w:rFonts w:ascii="FangSong" w:hAnsi="FangSong" w:eastAsia="FangSong" w:cs="FangSong"/>
          <w:sz w:val="17"/>
          <w:szCs w:val="17"/>
          <w:spacing w:val="-12"/>
        </w:rPr>
        <w:t xml:space="preserve"> </w:t>
      </w:r>
      <w:r>
        <w:rPr>
          <w:rFonts w:ascii="FangSong" w:hAnsi="FangSong" w:eastAsia="FangSong" w:cs="FangSong"/>
          <w:sz w:val="17"/>
          <w:szCs w:val="17"/>
          <w:spacing w:val="7"/>
        </w:rPr>
        <w:t>:</w:t>
      </w:r>
      <w:r>
        <w:rPr>
          <w:rFonts w:ascii="FangSong" w:hAnsi="FangSong" w:eastAsia="FangSong" w:cs="FangSong"/>
          <w:sz w:val="17"/>
          <w:szCs w:val="17"/>
          <w:spacing w:val="-37"/>
        </w:rPr>
        <w:t xml:space="preserve"> </w:t>
      </w:r>
      <w:r>
        <w:rPr>
          <w:sz w:val="17"/>
          <w:szCs w:val="17"/>
          <w:spacing w:val="7"/>
        </w:rPr>
        <w:t>学校认定的期刊和出版社以及级别，以学校科研处最新规定为准。</w:t>
      </w:r>
    </w:p>
    <w:p>
      <w:pPr>
        <w:pStyle w:val="BodyText"/>
        <w:ind w:right="45" w:firstLine="380"/>
        <w:spacing w:before="127" w:line="331" w:lineRule="auto"/>
        <w:rPr/>
      </w:pPr>
      <w:r>
        <w:rPr>
          <w:spacing w:val="-11"/>
        </w:rPr>
        <w:t>在符合推荐条件的基础上，综合评分必须坚持德智体美劳全面衡量，把学生思想政</w:t>
      </w:r>
      <w:r>
        <w:rPr>
          <w:spacing w:val="-12"/>
        </w:rPr>
        <w:t>治品德考核作</w:t>
      </w:r>
      <w:r>
        <w:rPr/>
        <w:t xml:space="preserve"> </w:t>
      </w:r>
      <w:r>
        <w:rPr>
          <w:spacing w:val="-10"/>
        </w:rPr>
        <w:t>为推免生遴选首要依据，思想政治品德考核不合格者不予推荐。</w:t>
      </w:r>
    </w:p>
    <w:p>
      <w:pPr>
        <w:pStyle w:val="BodyText"/>
        <w:ind w:left="610"/>
        <w:spacing w:line="218" w:lineRule="auto"/>
        <w:rPr/>
      </w:pPr>
      <w:r>
        <w:rPr>
          <w:spacing w:val="-8"/>
        </w:rPr>
        <w:t>六、推荐程序</w:t>
      </w:r>
    </w:p>
    <w:p>
      <w:pPr>
        <w:pStyle w:val="BodyText"/>
        <w:ind w:left="529"/>
        <w:spacing w:before="190" w:line="219" w:lineRule="auto"/>
        <w:rPr/>
      </w:pPr>
      <w:r>
        <w:rPr>
          <w:spacing w:val="-7"/>
        </w:rPr>
        <w:t>(一)学院按照学校部署，制定本学院具体实施细则，发布学院推免遴选通知和推荐名额。</w:t>
      </w:r>
    </w:p>
    <w:p>
      <w:pPr>
        <w:pStyle w:val="BodyText"/>
        <w:ind w:right="10" w:firstLine="529"/>
        <w:spacing w:before="121" w:line="285" w:lineRule="auto"/>
        <w:rPr/>
      </w:pPr>
      <w:r>
        <w:rPr>
          <w:spacing w:val="-11"/>
        </w:rPr>
        <w:t>(二)符合申请条件的学生，由本人向所在学院提出申请，填写《推免生申请表》(以下简称“申</w:t>
      </w:r>
      <w:r>
        <w:rPr/>
        <w:t xml:space="preserve"> </w:t>
      </w:r>
      <w:r>
        <w:rPr>
          <w:spacing w:val="-7"/>
        </w:rPr>
        <w:t>请表”)、《经济学院推免生综合素质评审成绩登记表》、《推免生思想政治品德考核表》,并提交</w:t>
      </w:r>
      <w:r>
        <w:rPr>
          <w:spacing w:val="16"/>
        </w:rPr>
        <w:t xml:space="preserve"> </w:t>
      </w:r>
      <w:r>
        <w:rPr>
          <w:spacing w:val="-14"/>
        </w:rPr>
        <w:t>相关证明材料。具体要求如下：</w:t>
      </w:r>
    </w:p>
    <w:p>
      <w:pPr>
        <w:pStyle w:val="BodyText"/>
        <w:ind w:right="28" w:firstLine="380"/>
        <w:spacing w:before="158" w:line="303" w:lineRule="auto"/>
        <w:rPr/>
      </w:pPr>
      <w:r>
        <w:rPr>
          <w:rFonts w:ascii="Times New Roman" w:hAnsi="Times New Roman" w:eastAsia="Times New Roman" w:cs="Times New Roman"/>
          <w:spacing w:val="-10"/>
        </w:rPr>
        <w:t>1</w:t>
      </w:r>
      <w:r>
        <w:rPr>
          <w:spacing w:val="-10"/>
        </w:rPr>
        <w:t>、学生所填信息和提供材料须准确真实，一经发现材料不实，取消资格并按有关规定处理。申</w:t>
      </w:r>
      <w:r>
        <w:rPr>
          <w:spacing w:val="7"/>
        </w:rPr>
        <w:t xml:space="preserve"> </w:t>
      </w:r>
      <w:r>
        <w:rPr>
          <w:spacing w:val="-12"/>
        </w:rPr>
        <w:t>请时还应承诺在获得学校推免资格后不擅自放弃，如擅自放弃造成推免名额浪费者，将作为非诚信行</w:t>
      </w:r>
      <w:r>
        <w:rPr>
          <w:spacing w:val="17"/>
        </w:rPr>
        <w:t xml:space="preserve"> </w:t>
      </w:r>
      <w:r>
        <w:rPr>
          <w:spacing w:val="-14"/>
        </w:rPr>
        <w:t>为记入个人档案。</w:t>
      </w:r>
    </w:p>
    <w:p>
      <w:pPr>
        <w:pStyle w:val="BodyText"/>
        <w:ind w:right="117" w:firstLine="380"/>
        <w:spacing w:before="137" w:line="274" w:lineRule="auto"/>
        <w:rPr/>
      </w:pPr>
      <w:r>
        <w:rPr>
          <w:rFonts w:ascii="Times New Roman" w:hAnsi="Times New Roman" w:eastAsia="Times New Roman" w:cs="Times New Roman"/>
          <w:spacing w:val="-10"/>
        </w:rPr>
        <w:t>2</w:t>
      </w:r>
      <w:r>
        <w:rPr>
          <w:spacing w:val="-10"/>
        </w:rPr>
        <w:t>、每位学生按推荐类别限报一项，多报无效，符合多个类别推荐条件的学</w:t>
      </w:r>
      <w:r>
        <w:rPr>
          <w:spacing w:val="-11"/>
        </w:rPr>
        <w:t>生须慎重选择，一旦</w:t>
      </w:r>
      <w:r>
        <w:rPr/>
        <w:t xml:space="preserve"> </w:t>
      </w:r>
      <w:r>
        <w:rPr>
          <w:spacing w:val="-13"/>
        </w:rPr>
        <w:t>提交不得更改。</w:t>
      </w:r>
    </w:p>
    <w:p>
      <w:pPr>
        <w:pStyle w:val="BodyText"/>
        <w:ind w:left="529"/>
        <w:spacing w:before="137" w:line="219" w:lineRule="auto"/>
        <w:rPr/>
      </w:pPr>
      <w:r>
        <w:rPr>
          <w:spacing w:val="-3"/>
        </w:rPr>
        <w:t>(三)学院对各类别推免生的推荐</w:t>
      </w:r>
    </w:p>
    <w:p>
      <w:pPr>
        <w:pStyle w:val="BodyText"/>
        <w:ind w:right="30" w:firstLine="380"/>
        <w:spacing w:before="127" w:line="350" w:lineRule="auto"/>
        <w:jc w:val="both"/>
        <w:rPr>
          <w:sz w:val="21"/>
          <w:szCs w:val="21"/>
        </w:rPr>
      </w:pPr>
      <w:r>
        <w:rPr>
          <w:sz w:val="21"/>
          <w:szCs w:val="21"/>
          <w:spacing w:val="-1"/>
        </w:rPr>
        <w:t>学院对各类别推免生申请材料和基本条件进行审核，根据推荐名额，</w:t>
      </w:r>
      <w:r>
        <w:rPr>
          <w:sz w:val="21"/>
          <w:szCs w:val="21"/>
          <w:spacing w:val="-2"/>
        </w:rPr>
        <w:t>普通推免生根据平均学分绩</w:t>
      </w:r>
      <w:r>
        <w:rPr>
          <w:sz w:val="21"/>
          <w:szCs w:val="21"/>
        </w:rPr>
        <w:t xml:space="preserve"> </w:t>
      </w:r>
      <w:r>
        <w:rPr>
          <w:sz w:val="21"/>
          <w:szCs w:val="21"/>
          <w:spacing w:val="-2"/>
        </w:rPr>
        <w:t>点排名比进行初审排序，特殊学术专长生根据平均学分绩点加上标志性高水平创新成果分值后的总分</w:t>
      </w:r>
      <w:r>
        <w:rPr>
          <w:sz w:val="21"/>
          <w:szCs w:val="21"/>
          <w:spacing w:val="15"/>
        </w:rPr>
        <w:t xml:space="preserve"> </w:t>
      </w:r>
      <w:r>
        <w:rPr>
          <w:sz w:val="21"/>
          <w:szCs w:val="21"/>
          <w:spacing w:val="8"/>
        </w:rPr>
        <w:t>进行排序，最终按照学校当年分配给学院推荐</w:t>
      </w:r>
      <w:r>
        <w:rPr>
          <w:sz w:val="21"/>
          <w:szCs w:val="21"/>
          <w:spacing w:val="7"/>
        </w:rPr>
        <w:t>名额的1:3比例进入各类别学生的评审(普通推免生</w:t>
      </w:r>
      <w:r>
        <w:rPr>
          <w:sz w:val="21"/>
          <w:szCs w:val="21"/>
        </w:rPr>
        <w:t xml:space="preserve"> </w:t>
      </w:r>
      <w:r>
        <w:rPr>
          <w:sz w:val="21"/>
          <w:szCs w:val="21"/>
          <w:spacing w:val="2"/>
        </w:rPr>
        <w:t>进行综合素质评审、特殊学术专长生进行学术专长评审)。</w:t>
      </w:r>
    </w:p>
    <w:p>
      <w:pPr>
        <w:pStyle w:val="BodyText"/>
        <w:ind w:left="380"/>
        <w:spacing w:before="1" w:line="218" w:lineRule="auto"/>
        <w:rPr/>
      </w:pPr>
      <w:r>
        <w:rPr>
          <w:spacing w:val="-11"/>
        </w:rPr>
        <w:t>1.对普通推免生的推荐。</w:t>
      </w:r>
    </w:p>
    <w:p>
      <w:pPr>
        <w:pStyle w:val="BodyText"/>
        <w:ind w:right="31" w:firstLine="380"/>
        <w:spacing w:before="130" w:line="335" w:lineRule="auto"/>
        <w:rPr/>
      </w:pPr>
      <w:r>
        <w:rPr>
          <w:spacing w:val="-11"/>
        </w:rPr>
        <w:t>经学院对申请者认定和审核，由学院推荐工作小组以平均学分绩点排名</w:t>
      </w:r>
      <w:r>
        <w:rPr>
          <w:spacing w:val="-12"/>
        </w:rPr>
        <w:t>比为主要依据并综合其他</w:t>
      </w:r>
      <w:r>
        <w:rPr/>
        <w:t xml:space="preserve"> </w:t>
      </w:r>
      <w:r>
        <w:rPr>
          <w:spacing w:val="-7"/>
        </w:rPr>
        <w:t>推荐要求，通过综合素质评审打分方式，根据学院剩余推荐名额(减去特殊学术专长生推荐名额)从</w:t>
      </w:r>
      <w:r>
        <w:rPr>
          <w:spacing w:val="15"/>
        </w:rPr>
        <w:t xml:space="preserve"> </w:t>
      </w:r>
      <w:r>
        <w:rPr>
          <w:spacing w:val="-7"/>
        </w:rPr>
        <w:t>高到低予以推荐排序，并按实际推荐名额1:0.5比例上报候补名单。</w:t>
      </w:r>
    </w:p>
    <w:p>
      <w:pPr>
        <w:ind w:left="380"/>
        <w:spacing w:before="1" w:line="221" w:lineRule="auto"/>
        <w:rPr>
          <w:rFonts w:ascii="FangSong" w:hAnsi="FangSong" w:eastAsia="FangSong" w:cs="FangSong"/>
          <w:sz w:val="22"/>
          <w:szCs w:val="22"/>
        </w:rPr>
      </w:pPr>
      <w:r>
        <w:rPr>
          <w:rFonts w:ascii="FangSong" w:hAnsi="FangSong" w:eastAsia="FangSong" w:cs="FangSong"/>
          <w:sz w:val="22"/>
          <w:szCs w:val="22"/>
          <w:spacing w:val="7"/>
        </w:rPr>
        <w:t>综合评分=前三学年平均学分绩点(5分制)*60+综合素质评分(满分100分)</w:t>
      </w:r>
    </w:p>
    <w:p>
      <w:pPr>
        <w:ind w:left="380"/>
        <w:spacing w:before="144" w:line="220" w:lineRule="auto"/>
        <w:rPr>
          <w:rFonts w:ascii="FangSong" w:hAnsi="FangSong" w:eastAsia="FangSong" w:cs="FangSong"/>
          <w:sz w:val="22"/>
          <w:szCs w:val="22"/>
        </w:rPr>
      </w:pPr>
      <w:r>
        <w:rPr>
          <w:rFonts w:ascii="FangSong" w:hAnsi="FangSong" w:eastAsia="FangSong" w:cs="FangSong"/>
          <w:sz w:val="22"/>
          <w:szCs w:val="22"/>
          <w:spacing w:val="-1"/>
        </w:rPr>
        <w:t>综合素质评分=学科必修课加权平均分*0.4+科研积分(满分15分)*2+非科研性荣誉奖励(满分</w:t>
      </w:r>
    </w:p>
    <w:p>
      <w:pPr>
        <w:spacing w:line="220" w:lineRule="auto"/>
        <w:sectPr>
          <w:footerReference w:type="default" r:id="rId2"/>
          <w:pgSz w:w="11910" w:h="16840"/>
          <w:pgMar w:top="1431" w:right="1390" w:bottom="2111" w:left="1319" w:header="0" w:footer="1844" w:gutter="0"/>
        </w:sectPr>
        <w:rPr>
          <w:rFonts w:ascii="FangSong" w:hAnsi="FangSong" w:eastAsia="FangSong" w:cs="FangSong"/>
          <w:sz w:val="22"/>
          <w:szCs w:val="22"/>
        </w:rPr>
      </w:pPr>
    </w:p>
    <w:p>
      <w:pPr>
        <w:pStyle w:val="BodyText"/>
        <w:ind w:right="84" w:firstLine="410"/>
        <w:spacing w:before="134" w:line="337" w:lineRule="auto"/>
        <w:rPr/>
      </w:pPr>
      <w:r>
        <w:rPr>
          <w:spacing w:val="-9"/>
        </w:rPr>
        <w:t>综合素质评审成绩登记表及综合素质评审成绩核算办法详见附件2《经济学院综合素质评审成绩</w:t>
      </w:r>
      <w:r>
        <w:rPr>
          <w:spacing w:val="4"/>
        </w:rPr>
        <w:t xml:space="preserve"> </w:t>
      </w:r>
      <w:r>
        <w:rPr>
          <w:spacing w:val="-6"/>
        </w:rPr>
        <w:t>计算方法》执行。学科必修课成绩、科研积分、非科研性荣誉奖励等各单</w:t>
      </w:r>
      <w:r>
        <w:rPr>
          <w:spacing w:val="-7"/>
        </w:rPr>
        <w:t>项分数分别不超过40分、</w:t>
      </w:r>
      <w:r>
        <w:rPr/>
        <w:t xml:space="preserve"> </w:t>
      </w:r>
      <w:r>
        <w:rPr>
          <w:spacing w:val="4"/>
        </w:rPr>
        <w:t>15分、30分。综合素质评审成绩不合格者(低于60分</w:t>
      </w:r>
      <w:r>
        <w:rPr>
          <w:spacing w:val="3"/>
        </w:rPr>
        <w:t>(不含))不予推荐，所有申请者的综合素质</w:t>
      </w:r>
      <w:r>
        <w:rPr/>
        <w:t xml:space="preserve"> </w:t>
      </w:r>
      <w:r>
        <w:rPr>
          <w:spacing w:val="-11"/>
        </w:rPr>
        <w:t>评分材料须完整保留。</w:t>
      </w:r>
    </w:p>
    <w:p>
      <w:pPr>
        <w:pStyle w:val="BodyText"/>
        <w:ind w:right="81" w:firstLine="410"/>
        <w:spacing w:before="15" w:line="337" w:lineRule="auto"/>
        <w:jc w:val="both"/>
        <w:rPr>
          <w:sz w:val="21"/>
          <w:szCs w:val="21"/>
        </w:rPr>
      </w:pPr>
      <w:r>
        <w:rPr>
          <w:sz w:val="21"/>
          <w:szCs w:val="21"/>
          <w:spacing w:val="-1"/>
        </w:rPr>
        <w:t>如有综合素质评分相同情况时，则依据下列成绩内容顺</w:t>
      </w:r>
      <w:r>
        <w:rPr>
          <w:sz w:val="21"/>
          <w:szCs w:val="21"/>
          <w:spacing w:val="-2"/>
        </w:rPr>
        <w:t>次进行排名：综合素质评审成绩、平均学</w:t>
      </w:r>
      <w:r>
        <w:rPr>
          <w:sz w:val="21"/>
          <w:szCs w:val="21"/>
        </w:rPr>
        <w:t xml:space="preserve"> </w:t>
      </w:r>
      <w:r>
        <w:rPr>
          <w:sz w:val="21"/>
          <w:szCs w:val="21"/>
          <w:spacing w:val="4"/>
        </w:rPr>
        <w:t>分绩点、科研积分、英语成绩(英语六级优于英语四级)</w:t>
      </w:r>
      <w:r>
        <w:rPr>
          <w:sz w:val="21"/>
          <w:szCs w:val="21"/>
          <w:spacing w:val="3"/>
        </w:rPr>
        <w:t>。学院公示期间如有异议的，直接向学院推</w:t>
      </w:r>
      <w:r>
        <w:rPr>
          <w:sz w:val="21"/>
          <w:szCs w:val="21"/>
        </w:rPr>
        <w:t xml:space="preserve"> </w:t>
      </w:r>
      <w:r>
        <w:rPr>
          <w:sz w:val="21"/>
          <w:szCs w:val="21"/>
          <w:spacing w:val="-2"/>
        </w:rPr>
        <w:t>荐工作小组反映，由其负责解释和调查处理。</w:t>
      </w:r>
    </w:p>
    <w:p>
      <w:pPr>
        <w:pStyle w:val="BodyText"/>
        <w:ind w:left="410"/>
        <w:spacing w:line="218" w:lineRule="auto"/>
        <w:rPr/>
      </w:pPr>
      <w:r>
        <w:rPr>
          <w:rFonts w:ascii="Times New Roman" w:hAnsi="Times New Roman" w:eastAsia="Times New Roman" w:cs="Times New Roman"/>
          <w:spacing w:val="-6"/>
        </w:rPr>
        <w:t>2.</w:t>
      </w:r>
      <w:r>
        <w:rPr>
          <w:spacing w:val="-6"/>
        </w:rPr>
        <w:t>对特殊学术专长生的推荐。</w:t>
      </w:r>
    </w:p>
    <w:p>
      <w:pPr>
        <w:pStyle w:val="BodyText"/>
        <w:ind w:right="101" w:firstLine="410"/>
        <w:spacing w:before="169" w:line="340" w:lineRule="auto"/>
        <w:rPr>
          <w:sz w:val="20"/>
          <w:szCs w:val="20"/>
        </w:rPr>
      </w:pPr>
      <w:r>
        <w:rPr>
          <w:spacing w:val="-11"/>
        </w:rPr>
        <w:t>经学院推荐工作小组认定与审核通过后，组织符</w:t>
      </w:r>
      <w:r>
        <w:rPr>
          <w:spacing w:val="-12"/>
        </w:rPr>
        <w:t>合条件学生进行学术专长评审。根据综合评分排</w:t>
      </w:r>
      <w:r>
        <w:rPr/>
        <w:t xml:space="preserve"> </w:t>
      </w:r>
      <w:r>
        <w:rPr>
          <w:spacing w:val="-4"/>
        </w:rPr>
        <w:t>名，按照不超过学院推免总名额40%的比例(四舍五入取整数)予以优先推荐，同时按实际推</w:t>
      </w:r>
      <w:r>
        <w:rPr>
          <w:spacing w:val="-5"/>
        </w:rPr>
        <w:t>荐名额</w:t>
      </w:r>
      <w:r>
        <w:rPr/>
        <w:t xml:space="preserve"> </w:t>
      </w:r>
      <w:r>
        <w:rPr>
          <w:sz w:val="20"/>
          <w:szCs w:val="20"/>
          <w:spacing w:val="9"/>
        </w:rPr>
        <w:t>1:0.5比例上报候补名单。</w:t>
      </w:r>
    </w:p>
    <w:p>
      <w:pPr>
        <w:ind w:right="95" w:firstLine="410"/>
        <w:spacing w:before="1" w:line="339" w:lineRule="auto"/>
        <w:rPr>
          <w:rFonts w:ascii="FangSong" w:hAnsi="FangSong" w:eastAsia="FangSong" w:cs="FangSong"/>
          <w:sz w:val="22"/>
          <w:szCs w:val="22"/>
        </w:rPr>
      </w:pPr>
      <w:r>
        <w:rPr>
          <w:rFonts w:ascii="FangSong" w:hAnsi="FangSong" w:eastAsia="FangSong" w:cs="FangSong"/>
          <w:sz w:val="22"/>
          <w:szCs w:val="22"/>
          <w:spacing w:val="7"/>
        </w:rPr>
        <w:t>综合评分=前三学年平均学分绩点(5</w:t>
      </w:r>
      <w:r>
        <w:rPr>
          <w:rFonts w:ascii="FangSong" w:hAnsi="FangSong" w:eastAsia="FangSong" w:cs="FangSong"/>
          <w:sz w:val="22"/>
          <w:szCs w:val="22"/>
          <w:spacing w:val="-29"/>
        </w:rPr>
        <w:t xml:space="preserve"> </w:t>
      </w:r>
      <w:r>
        <w:rPr>
          <w:rFonts w:ascii="FangSong" w:hAnsi="FangSong" w:eastAsia="FangSong" w:cs="FangSong"/>
          <w:sz w:val="22"/>
          <w:szCs w:val="22"/>
          <w:spacing w:val="7"/>
        </w:rPr>
        <w:t>分制)*60+科研积分(满分20分)*2+学术专长评分(满</w:t>
      </w:r>
      <w:r>
        <w:rPr>
          <w:rFonts w:ascii="FangSong" w:hAnsi="FangSong" w:eastAsia="FangSong" w:cs="FangSong"/>
          <w:sz w:val="22"/>
          <w:szCs w:val="22"/>
        </w:rPr>
        <w:t xml:space="preserve"> </w:t>
      </w:r>
      <w:r>
        <w:rPr>
          <w:rFonts w:ascii="FangSong" w:hAnsi="FangSong" w:eastAsia="FangSong" w:cs="FangSong"/>
          <w:sz w:val="22"/>
          <w:szCs w:val="22"/>
          <w:spacing w:val="11"/>
        </w:rPr>
        <w:t>分100分)*0.6。</w:t>
      </w:r>
    </w:p>
    <w:p>
      <w:pPr>
        <w:pStyle w:val="BodyText"/>
        <w:ind w:firstLine="410"/>
        <w:spacing w:before="32" w:line="328" w:lineRule="auto"/>
        <w:jc w:val="both"/>
        <w:rPr/>
      </w:pPr>
      <w:r>
        <w:rPr>
          <w:spacing w:val="-9"/>
        </w:rPr>
        <w:t>科研积分认定标准及原则依据附件2《经济学院综合素质评审成绩计算方法》执行。学院成立面</w:t>
      </w:r>
      <w:r>
        <w:rPr>
          <w:spacing w:val="3"/>
        </w:rPr>
        <w:t xml:space="preserve">  </w:t>
      </w:r>
      <w:r>
        <w:rPr>
          <w:spacing w:val="-14"/>
        </w:rPr>
        <w:t>试专家审核小组，组织学术专长评审，对学生取得的标志性创新成果进行审核鉴定，排除抄袭、造</w:t>
      </w:r>
      <w:r>
        <w:rPr>
          <w:spacing w:val="-15"/>
        </w:rPr>
        <w:t>假、</w:t>
      </w:r>
      <w:r>
        <w:rPr/>
        <w:t xml:space="preserve"> </w:t>
      </w:r>
      <w:r>
        <w:rPr>
          <w:spacing w:val="-10"/>
        </w:rPr>
        <w:t>冒名及有名无实等情况基础上，对学生专业理论</w:t>
      </w:r>
      <w:r>
        <w:rPr>
          <w:spacing w:val="-11"/>
        </w:rPr>
        <w:t>基础知识、创新能力和综合素质进行综合评价。</w:t>
      </w:r>
    </w:p>
    <w:p>
      <w:pPr>
        <w:pStyle w:val="BodyText"/>
        <w:ind w:right="158" w:firstLine="410"/>
        <w:spacing w:before="8" w:line="331" w:lineRule="auto"/>
        <w:rPr/>
      </w:pPr>
      <w:r>
        <w:rPr>
          <w:spacing w:val="3"/>
        </w:rPr>
        <w:t>学术专长评审成绩不合格者(低于60分(不含))不予推荐，所有申请者的综合</w:t>
      </w:r>
      <w:r>
        <w:rPr>
          <w:spacing w:val="2"/>
        </w:rPr>
        <w:t>评分材料须完</w:t>
      </w:r>
      <w:r>
        <w:rPr/>
        <w:t xml:space="preserve"> </w:t>
      </w:r>
      <w:r>
        <w:rPr>
          <w:spacing w:val="-8"/>
        </w:rPr>
        <w:t>整保留。</w:t>
      </w:r>
    </w:p>
    <w:p>
      <w:pPr>
        <w:pStyle w:val="BodyText"/>
        <w:ind w:right="89" w:firstLine="519"/>
        <w:spacing w:before="20" w:line="301" w:lineRule="auto"/>
        <w:rPr/>
      </w:pPr>
      <w:r>
        <w:rPr>
          <w:spacing w:val="-1"/>
        </w:rPr>
        <w:t>(四)学院把拟推荐名单及相关材料在学院网站公示(公示期至少3天)。公示期内如有异议，</w:t>
      </w:r>
      <w:r>
        <w:rPr>
          <w:spacing w:val="11"/>
        </w:rPr>
        <w:t xml:space="preserve"> </w:t>
      </w:r>
      <w:r>
        <w:rPr>
          <w:spacing w:val="-12"/>
        </w:rPr>
        <w:t>由学院负责解释和调查处理。公示结束后，学院填写《推免生思想政治品德考核表》、《申请表》推</w:t>
      </w:r>
      <w:r>
        <w:rPr>
          <w:spacing w:val="16"/>
        </w:rPr>
        <w:t xml:space="preserve"> </w:t>
      </w:r>
      <w:r>
        <w:rPr>
          <w:spacing w:val="-4"/>
        </w:rPr>
        <w:t>荐意见和《拟推荐免试攻读硕士研究生情况汇总表》(以下简称“汇总表”),并将相关</w:t>
      </w:r>
      <w:r>
        <w:rPr>
          <w:spacing w:val="-5"/>
        </w:rPr>
        <w:t>材料报教务</w:t>
      </w:r>
      <w:r>
        <w:rPr/>
        <w:t xml:space="preserve"> </w:t>
      </w:r>
      <w:r>
        <w:rPr>
          <w:spacing w:val="-9"/>
        </w:rPr>
        <w:t>处审核。</w:t>
      </w:r>
    </w:p>
    <w:p>
      <w:pPr>
        <w:pStyle w:val="BodyText"/>
        <w:ind w:right="21" w:firstLine="519"/>
        <w:spacing w:before="147" w:line="307" w:lineRule="auto"/>
        <w:rPr>
          <w:sz w:val="21"/>
          <w:szCs w:val="21"/>
        </w:rPr>
      </w:pPr>
      <w:r>
        <w:rPr>
          <w:sz w:val="21"/>
          <w:szCs w:val="21"/>
          <w:spacing w:val="-2"/>
        </w:rPr>
        <w:t>(五)上述名单由学院按时报送教务处审核汇总，审核后提交学校推免生遴选工作</w:t>
      </w:r>
      <w:r>
        <w:rPr>
          <w:sz w:val="21"/>
          <w:szCs w:val="21"/>
          <w:spacing w:val="-3"/>
        </w:rPr>
        <w:t>领导小组审定，</w:t>
      </w:r>
      <w:r>
        <w:rPr>
          <w:sz w:val="21"/>
          <w:szCs w:val="21"/>
        </w:rPr>
        <w:t xml:space="preserve"> </w:t>
      </w:r>
      <w:r>
        <w:rPr>
          <w:sz w:val="21"/>
          <w:szCs w:val="21"/>
          <w:spacing w:val="-4"/>
        </w:rPr>
        <w:t>在全校范围内公示最终推荐名单。对有异议的学生</w:t>
      </w:r>
      <w:r>
        <w:rPr>
          <w:sz w:val="21"/>
          <w:szCs w:val="21"/>
          <w:spacing w:val="-5"/>
        </w:rPr>
        <w:t>，查明情况后向学校推免生遴选工作领导小组汇报，</w:t>
      </w:r>
      <w:r>
        <w:rPr>
          <w:sz w:val="21"/>
          <w:szCs w:val="21"/>
        </w:rPr>
        <w:t xml:space="preserve"> </w:t>
      </w:r>
      <w:r>
        <w:rPr>
          <w:sz w:val="21"/>
          <w:szCs w:val="21"/>
          <w:spacing w:val="-4"/>
        </w:rPr>
        <w:t>并公布调查处理结果。</w:t>
      </w:r>
    </w:p>
    <w:p>
      <w:pPr>
        <w:pStyle w:val="BodyText"/>
        <w:ind w:right="94" w:firstLine="519"/>
        <w:spacing w:before="161" w:line="285" w:lineRule="auto"/>
        <w:rPr/>
      </w:pPr>
      <w:r>
        <w:rPr>
          <w:spacing w:val="-9"/>
        </w:rPr>
        <w:t>(六)因学生自愿放弃等原因造成推荐人数不足的，在时间允许情况下可在本学院候补名单中补</w:t>
      </w:r>
      <w:r>
        <w:rPr>
          <w:spacing w:val="12"/>
        </w:rPr>
        <w:t xml:space="preserve"> </w:t>
      </w:r>
      <w:r>
        <w:rPr>
          <w:spacing w:val="-7"/>
        </w:rPr>
        <w:t>足。</w:t>
      </w:r>
    </w:p>
    <w:p>
      <w:pPr>
        <w:pStyle w:val="BodyText"/>
        <w:ind w:left="519"/>
        <w:spacing w:before="122" w:line="219" w:lineRule="auto"/>
        <w:rPr/>
      </w:pPr>
      <w:r>
        <w:rPr>
          <w:spacing w:val="-6"/>
        </w:rPr>
        <w:t>(七)公示结束无异议的学生，即取得推免生资格。</w:t>
      </w:r>
    </w:p>
    <w:p>
      <w:pPr>
        <w:pStyle w:val="BodyText"/>
        <w:ind w:right="98" w:firstLine="519"/>
        <w:spacing w:before="140" w:line="278" w:lineRule="auto"/>
        <w:rPr/>
      </w:pPr>
      <w:r>
        <w:rPr>
          <w:spacing w:val="-9"/>
        </w:rPr>
        <w:t>(八)推免生按教育部要求和招生单位有关规定须及时进行网上注册报名、参加复试及录取等工</w:t>
      </w:r>
      <w:r>
        <w:rPr>
          <w:spacing w:val="8"/>
        </w:rPr>
        <w:t xml:space="preserve"> </w:t>
      </w:r>
      <w:r>
        <w:rPr>
          <w:spacing w:val="-5"/>
        </w:rPr>
        <w:t>作</w:t>
      </w:r>
      <w:r>
        <w:rPr>
          <w:color w:val="203050"/>
          <w:spacing w:val="-5"/>
        </w:rPr>
        <w:t>。</w:t>
      </w:r>
    </w:p>
    <w:p>
      <w:pPr>
        <w:pStyle w:val="BodyText"/>
        <w:ind w:left="410"/>
        <w:spacing w:before="97" w:line="220" w:lineRule="auto"/>
        <w:rPr/>
      </w:pPr>
      <w:r>
        <w:rPr>
          <w:spacing w:val="-7"/>
        </w:rPr>
        <w:t>七、其它规定</w:t>
      </w:r>
    </w:p>
    <w:p>
      <w:pPr>
        <w:pStyle w:val="BodyText"/>
        <w:ind w:left="519"/>
        <w:spacing w:before="176" w:line="219" w:lineRule="auto"/>
        <w:rPr/>
      </w:pPr>
      <w:r>
        <w:rPr>
          <w:spacing w:val="-6"/>
        </w:rPr>
        <w:t>(一)推免生如出现以下情况，学校将取消其推免推荐资格：</w:t>
      </w:r>
    </w:p>
    <w:p>
      <w:pPr>
        <w:pStyle w:val="BodyText"/>
        <w:ind w:left="410"/>
        <w:spacing w:before="150" w:line="219" w:lineRule="auto"/>
        <w:rPr>
          <w:sz w:val="20"/>
          <w:szCs w:val="20"/>
        </w:rPr>
      </w:pPr>
      <w:r>
        <w:rPr>
          <w:sz w:val="20"/>
          <w:szCs w:val="20"/>
          <w:spacing w:val="6"/>
        </w:rPr>
        <w:t>1. 违反国家法律法规和校纪校规，受到纪律处分者；</w:t>
      </w:r>
    </w:p>
    <w:p>
      <w:pPr>
        <w:pStyle w:val="BodyText"/>
        <w:ind w:left="410"/>
        <w:spacing w:before="171" w:line="219" w:lineRule="auto"/>
        <w:rPr>
          <w:sz w:val="20"/>
          <w:szCs w:val="20"/>
        </w:rPr>
      </w:pPr>
      <w:r>
        <w:rPr>
          <w:rFonts w:ascii="Times New Roman" w:hAnsi="Times New Roman" w:eastAsia="Times New Roman" w:cs="Times New Roman"/>
          <w:sz w:val="20"/>
          <w:szCs w:val="20"/>
          <w:spacing w:val="8"/>
        </w:rPr>
        <w:t>2.   </w:t>
      </w:r>
      <w:r>
        <w:rPr>
          <w:sz w:val="20"/>
          <w:szCs w:val="20"/>
          <w:spacing w:val="8"/>
        </w:rPr>
        <w:t>经查实在申请过程中有弄虚作假或学术</w:t>
      </w:r>
      <w:r>
        <w:rPr>
          <w:sz w:val="20"/>
          <w:szCs w:val="20"/>
          <w:spacing w:val="7"/>
        </w:rPr>
        <w:t>不端行为者；</w:t>
      </w:r>
    </w:p>
    <w:p>
      <w:pPr>
        <w:spacing w:line="219" w:lineRule="auto"/>
        <w:sectPr>
          <w:footerReference w:type="default" r:id="rId3"/>
          <w:pgSz w:w="11910" w:h="16840"/>
          <w:pgMar w:top="1431" w:right="1310" w:bottom="400" w:left="1329" w:header="0" w:footer="0" w:gutter="0"/>
        </w:sectPr>
        <w:rPr>
          <w:sz w:val="20"/>
          <w:szCs w:val="20"/>
        </w:rPr>
      </w:pPr>
    </w:p>
    <w:p>
      <w:pPr>
        <w:pStyle w:val="BodyText"/>
        <w:ind w:left="433"/>
        <w:spacing w:before="136" w:line="219" w:lineRule="auto"/>
        <w:rPr/>
      </w:pPr>
      <w:r>
        <w:rPr>
          <w:rFonts w:ascii="Times New Roman" w:hAnsi="Times New Roman" w:eastAsia="Times New Roman" w:cs="Times New Roman"/>
          <w:spacing w:val="-9"/>
        </w:rPr>
        <w:t>3.</w:t>
      </w:r>
      <w:r>
        <w:rPr>
          <w:rFonts w:ascii="Times New Roman" w:hAnsi="Times New Roman" w:eastAsia="Times New Roman" w:cs="Times New Roman"/>
          <w:spacing w:val="12"/>
        </w:rPr>
        <w:t xml:space="preserve">  </w:t>
      </w:r>
      <w:r>
        <w:rPr>
          <w:spacing w:val="-9"/>
        </w:rPr>
        <w:t>在研究生入学前未取得学士学位者；</w:t>
      </w:r>
    </w:p>
    <w:p>
      <w:pPr>
        <w:pStyle w:val="BodyText"/>
        <w:ind w:left="433"/>
        <w:spacing w:before="149" w:line="223" w:lineRule="auto"/>
        <w:rPr/>
      </w:pPr>
      <w:r>
        <w:rPr>
          <w:rFonts w:ascii="FangSong" w:hAnsi="FangSong" w:eastAsia="FangSong" w:cs="FangSong"/>
          <w:spacing w:val="-11"/>
        </w:rPr>
        <w:t>4.</w:t>
      </w:r>
      <w:r>
        <w:rPr>
          <w:rFonts w:ascii="FangSong" w:hAnsi="FangSong" w:eastAsia="FangSong" w:cs="FangSong"/>
          <w:spacing w:val="-35"/>
        </w:rPr>
        <w:t xml:space="preserve"> </w:t>
      </w:r>
      <w:r>
        <w:rPr>
          <w:rFonts w:ascii="FangSong" w:hAnsi="FangSong" w:eastAsia="FangSong" w:cs="FangSong"/>
          <w:spacing w:val="-11"/>
        </w:rPr>
        <w:t>已</w:t>
      </w:r>
      <w:r>
        <w:rPr>
          <w:rFonts w:ascii="FangSong" w:hAnsi="FangSong" w:eastAsia="FangSong" w:cs="FangSong"/>
          <w:spacing w:val="-38"/>
        </w:rPr>
        <w:t xml:space="preserve"> </w:t>
      </w:r>
      <w:r>
        <w:rPr>
          <w:spacing w:val="-11"/>
        </w:rPr>
        <w:t>被接收单位录取，再报名参加全国研究生入学统一考试者；</w:t>
      </w:r>
    </w:p>
    <w:p>
      <w:pPr>
        <w:pStyle w:val="BodyText"/>
        <w:ind w:left="433"/>
        <w:spacing w:before="124" w:line="219" w:lineRule="auto"/>
        <w:rPr>
          <w:sz w:val="21"/>
          <w:szCs w:val="21"/>
        </w:rPr>
      </w:pPr>
      <w:r>
        <w:rPr>
          <w:rFonts w:ascii="Times New Roman" w:hAnsi="Times New Roman" w:eastAsia="Times New Roman" w:cs="Times New Roman"/>
          <w:sz w:val="21"/>
          <w:szCs w:val="21"/>
          <w:spacing w:val="-1"/>
        </w:rPr>
        <w:t>5.   </w:t>
      </w:r>
      <w:r>
        <w:rPr>
          <w:sz w:val="21"/>
          <w:szCs w:val="21"/>
          <w:spacing w:val="-1"/>
        </w:rPr>
        <w:t>申请出国者。</w:t>
      </w:r>
    </w:p>
    <w:p>
      <w:pPr>
        <w:pStyle w:val="BodyText"/>
        <w:ind w:left="13" w:right="55" w:firstLine="420"/>
        <w:spacing w:before="121" w:line="348" w:lineRule="auto"/>
        <w:rPr/>
      </w:pPr>
      <w:r>
        <w:rPr>
          <w:spacing w:val="-11"/>
        </w:rPr>
        <w:t>学院一旦发现上述情况，将立即报学校推免生遴选工作领导小组核实处理，并将不诚信记录放入</w:t>
      </w:r>
      <w:r>
        <w:rPr/>
        <w:t xml:space="preserve"> </w:t>
      </w:r>
      <w:r>
        <w:rPr>
          <w:spacing w:val="-12"/>
        </w:rPr>
        <w:t>其档案中，同时取消其后续的各类评奖评优资格。</w:t>
      </w:r>
    </w:p>
    <w:p>
      <w:pPr>
        <w:pStyle w:val="BodyText"/>
        <w:ind w:left="543"/>
        <w:spacing w:line="219" w:lineRule="auto"/>
        <w:rPr/>
      </w:pPr>
      <w:r>
        <w:rPr>
          <w:spacing w:val="-7"/>
        </w:rPr>
        <w:t>(二)基于公平、公正原则，取得正式推免生资格的学生一般在公示后不得放弃。</w:t>
      </w:r>
    </w:p>
    <w:p>
      <w:pPr>
        <w:pStyle w:val="BodyText"/>
        <w:ind w:left="543"/>
        <w:spacing w:before="129" w:line="219" w:lineRule="auto"/>
        <w:rPr/>
      </w:pPr>
      <w:r>
        <w:rPr>
          <w:spacing w:val="-7"/>
        </w:rPr>
        <w:t>(三)推免工作完成时间严格按教育部当年通知要求执行。</w:t>
      </w:r>
    </w:p>
    <w:p>
      <w:pPr>
        <w:pStyle w:val="BodyText"/>
        <w:ind w:left="13" w:right="74" w:firstLine="529"/>
        <w:spacing w:before="169" w:line="269" w:lineRule="auto"/>
        <w:rPr/>
      </w:pPr>
      <w:r>
        <w:rPr>
          <w:spacing w:val="-9"/>
        </w:rPr>
        <w:t>(四)对已获得推免生录取的学生，学校不再提供出国留学成绩证明以及本科毕业生就业推荐表</w:t>
      </w:r>
      <w:r>
        <w:rPr>
          <w:spacing w:val="6"/>
        </w:rPr>
        <w:t xml:space="preserve"> </w:t>
      </w:r>
      <w:r>
        <w:rPr>
          <w:spacing w:val="-8"/>
        </w:rPr>
        <w:t>等服务。</w:t>
      </w:r>
    </w:p>
    <w:p>
      <w:pPr>
        <w:pStyle w:val="BodyText"/>
        <w:ind w:left="433"/>
        <w:spacing w:before="117" w:line="219" w:lineRule="auto"/>
        <w:rPr/>
      </w:pPr>
      <w:r>
        <w:rPr>
          <w:spacing w:val="-10"/>
        </w:rPr>
        <w:t>八、本实施细则由经济学院推免生遴选工作小组负责解释。</w:t>
      </w:r>
    </w:p>
    <w:p>
      <w:pPr>
        <w:pStyle w:val="BodyText"/>
        <w:ind w:left="13" w:right="73" w:firstLine="420"/>
        <w:spacing w:before="131" w:line="281" w:lineRule="auto"/>
        <w:rPr/>
      </w:pPr>
      <w:r>
        <w:rPr>
          <w:spacing w:val="-11"/>
        </w:rPr>
        <w:t>九、本实施细则自发文之日起实施，原《经济学院关于</w:t>
      </w:r>
      <w:r>
        <w:rPr>
          <w:spacing w:val="-12"/>
        </w:rPr>
        <w:t>推荐优秀应届本科毕业生免试攻读硕士学</w:t>
      </w:r>
      <w:r>
        <w:rPr/>
        <w:t xml:space="preserve"> </w:t>
      </w:r>
      <w:r>
        <w:rPr/>
        <w:t>位研究生工作实施细则》(经济学院[2024]16号)同时废止。</w:t>
      </w:r>
    </w:p>
    <w:p>
      <w:pPr>
        <w:spacing w:line="251" w:lineRule="auto"/>
        <w:rPr>
          <w:rFonts w:ascii="Arial"/>
          <w:sz w:val="21"/>
        </w:rPr>
      </w:pPr>
      <w:r/>
    </w:p>
    <w:p>
      <w:pPr>
        <w:pStyle w:val="BodyText"/>
        <w:ind w:left="433"/>
        <w:spacing w:before="66" w:line="219" w:lineRule="auto"/>
        <w:rPr>
          <w:sz w:val="20"/>
          <w:szCs w:val="20"/>
        </w:rPr>
      </w:pPr>
      <w:r>
        <w:rPr>
          <w:sz w:val="20"/>
          <w:szCs w:val="20"/>
          <w:spacing w:val="23"/>
        </w:rPr>
        <w:t>附件1:推免生申请表</w:t>
      </w:r>
    </w:p>
    <w:p>
      <w:pPr>
        <w:pStyle w:val="BodyText"/>
        <w:ind w:left="433"/>
        <w:spacing w:before="153" w:line="219" w:lineRule="auto"/>
        <w:rPr/>
      </w:pPr>
      <w:r>
        <w:rPr>
          <w:spacing w:val="-2"/>
        </w:rPr>
        <w:t>附件2:经济学院综合素质评审成绩计算方法</w:t>
      </w:r>
    </w:p>
    <w:p>
      <w:pPr>
        <w:pStyle w:val="BodyText"/>
        <w:ind w:left="433"/>
        <w:spacing w:before="139" w:line="219" w:lineRule="auto"/>
        <w:rPr/>
      </w:pPr>
      <w:r>
        <w:rPr>
          <w:spacing w:val="-4"/>
        </w:rPr>
        <w:t>附件3:经济学院推免生综合素质评审成绩登记表</w:t>
      </w:r>
    </w:p>
    <w:p>
      <w:pPr>
        <w:pStyle w:val="BodyText"/>
        <w:ind w:left="433"/>
        <w:spacing w:before="139" w:line="219" w:lineRule="auto"/>
        <w:rPr/>
      </w:pPr>
      <w:r>
        <w:rPr>
          <w:spacing w:val="2"/>
        </w:rPr>
        <w:t>附件4:推免生诚信承诺书</w:t>
      </w:r>
    </w:p>
    <w:p>
      <w:pPr>
        <w:pStyle w:val="BodyText"/>
        <w:ind w:left="433"/>
        <w:spacing w:before="139" w:line="219" w:lineRule="auto"/>
        <w:rPr/>
      </w:pPr>
      <w:r>
        <w:rPr/>
        <w:t>附件5:推免生思想政治品德考核表</w:t>
      </w:r>
    </w:p>
    <w:p>
      <w:pPr>
        <w:pStyle w:val="BodyText"/>
        <w:ind w:left="433"/>
        <w:spacing w:before="139" w:line="219" w:lineRule="auto"/>
        <w:rPr/>
      </w:pPr>
      <w:r>
        <w:rPr>
          <w:spacing w:val="-4"/>
        </w:rPr>
        <w:t>附件6:竞赛团队成员放弃特殊学术专长推免生资格承诺书</w:t>
      </w:r>
    </w:p>
    <w:p>
      <w:pPr>
        <w:pStyle w:val="BodyText"/>
        <w:ind w:left="433"/>
        <w:spacing w:before="159" w:line="219" w:lineRule="auto"/>
        <w:rPr/>
      </w:pPr>
      <w:r>
        <w:rPr>
          <w:spacing w:val="-1"/>
        </w:rPr>
        <w:t>附件7:关于公布2025年杭州电子科技大学学科竞赛认定及分类清单的通知</w:t>
      </w:r>
    </w:p>
    <w:p>
      <w:pPr>
        <w:pStyle w:val="BodyText"/>
        <w:ind w:left="13" w:right="71" w:firstLine="420"/>
        <w:spacing w:before="130" w:line="329" w:lineRule="auto"/>
        <w:rPr/>
      </w:pPr>
      <w:r>
        <w:rPr>
          <w:spacing w:val="-3"/>
        </w:rPr>
        <w:t>附件8:杭电办【2024】116号关于印发《杭州电子科技大学中</w:t>
      </w:r>
      <w:r>
        <w:rPr>
          <w:spacing w:val="-4"/>
        </w:rPr>
        <w:t>国国际大学生创新大赛、“挑战</w:t>
      </w:r>
      <w:r>
        <w:rPr/>
        <w:t xml:space="preserve"> </w:t>
      </w:r>
      <w:r>
        <w:rPr>
          <w:spacing w:val="-1"/>
        </w:rPr>
        <w:t>杯”全国大学生系列竞赛奖励办法(试行)》的通知</w:t>
      </w:r>
    </w:p>
    <w:p>
      <w:pPr>
        <w:pStyle w:val="BodyText"/>
        <w:ind w:left="13" w:firstLine="420"/>
        <w:spacing w:before="25" w:line="352" w:lineRule="auto"/>
        <w:rPr>
          <w:sz w:val="21"/>
          <w:szCs w:val="21"/>
        </w:rPr>
      </w:pPr>
      <w:r>
        <w:rPr>
          <w:sz w:val="21"/>
          <w:szCs w:val="21"/>
          <w:spacing w:val="3"/>
        </w:rPr>
        <w:t>附件9:关于印发《杭州电子科技大学本科学生“科研育人”管</w:t>
      </w:r>
      <w:r>
        <w:rPr>
          <w:sz w:val="21"/>
          <w:szCs w:val="21"/>
          <w:spacing w:val="2"/>
        </w:rPr>
        <w:t>理办法》的通知(杭电教〔2020〕</w:t>
      </w:r>
      <w:r>
        <w:rPr>
          <w:sz w:val="21"/>
          <w:szCs w:val="21"/>
        </w:rPr>
        <w:t xml:space="preserve"> </w:t>
      </w:r>
      <w:r>
        <w:rPr>
          <w:sz w:val="21"/>
          <w:szCs w:val="21"/>
          <w:spacing w:val="-6"/>
        </w:rPr>
        <w:t>85</w:t>
      </w:r>
      <w:r>
        <w:rPr>
          <w:sz w:val="21"/>
          <w:szCs w:val="21"/>
          <w:spacing w:val="-46"/>
        </w:rPr>
        <w:t xml:space="preserve"> </w:t>
      </w:r>
      <w:r>
        <w:rPr>
          <w:sz w:val="21"/>
          <w:szCs w:val="21"/>
          <w:spacing w:val="-6"/>
        </w:rPr>
        <w:t>号</w:t>
      </w:r>
      <w:r>
        <w:rPr>
          <w:sz w:val="21"/>
          <w:szCs w:val="21"/>
          <w:spacing w:val="-11"/>
        </w:rPr>
        <w:t xml:space="preserve"> </w:t>
      </w:r>
      <w:r>
        <w:rPr>
          <w:sz w:val="21"/>
          <w:szCs w:val="21"/>
          <w:spacing w:val="-6"/>
        </w:rPr>
        <w:t>)</w:t>
      </w:r>
    </w:p>
    <w:p>
      <w:pPr>
        <w:pStyle w:val="BodyText"/>
        <w:ind w:left="433"/>
        <w:spacing w:line="218" w:lineRule="auto"/>
        <w:rPr/>
      </w:pPr>
      <w:r>
        <w:rPr>
          <w:spacing w:val="1"/>
        </w:rPr>
        <w:t>附件10:关于印发《杭州电子科技大学国内学术期刊和专业</w:t>
      </w:r>
      <w:r>
        <w:rPr/>
        <w:t>出版社分级名录(2023版)》的通</w:t>
      </w:r>
    </w:p>
    <w:p>
      <w:pPr>
        <w:pStyle w:val="BodyText"/>
        <w:ind w:left="13"/>
        <w:spacing w:before="129" w:line="219" w:lineRule="auto"/>
        <w:rPr/>
      </w:pPr>
      <w:r>
        <w:rPr>
          <w:spacing w:val="11"/>
        </w:rPr>
        <w:t>知(杭电科〔2023〕96号)</w:t>
      </w:r>
    </w:p>
    <w:p>
      <w:pPr>
        <w:spacing w:line="268" w:lineRule="auto"/>
        <w:rPr>
          <w:rFonts w:ascii="Arial"/>
          <w:sz w:val="21"/>
        </w:rPr>
      </w:pPr>
      <w:r/>
    </w:p>
    <w:p>
      <w:pPr>
        <w:spacing w:line="268" w:lineRule="auto"/>
        <w:rPr>
          <w:rFonts w:ascii="Arial"/>
          <w:sz w:val="21"/>
        </w:rPr>
      </w:pPr>
      <w:r/>
    </w:p>
    <w:p>
      <w:pPr>
        <w:pStyle w:val="BodyText"/>
        <w:ind w:left="6693"/>
        <w:spacing w:before="72" w:line="220" w:lineRule="auto"/>
        <w:rPr/>
      </w:pPr>
      <w:r>
        <w:drawing>
          <wp:anchor distT="0" distB="0" distL="0" distR="0" simplePos="0" relativeHeight="251660288" behindDoc="0" locked="0" layoutInCell="1" allowOverlap="1">
            <wp:simplePos x="0" y="0"/>
            <wp:positionH relativeFrom="column">
              <wp:posOffset>3767546</wp:posOffset>
            </wp:positionH>
            <wp:positionV relativeFrom="paragraph">
              <wp:posOffset>-544726</wp:posOffset>
            </wp:positionV>
            <wp:extent cx="1358892" cy="1320848"/>
            <wp:effectExtent l="0" t="0" r="0" b="0"/>
            <wp:wrapNone/>
            <wp:docPr id="4" name="IM 4"/>
            <wp:cNvGraphicFramePr/>
            <a:graphic>
              <a:graphicData uri="http://schemas.openxmlformats.org/drawingml/2006/picture">
                <pic:pic>
                  <pic:nvPicPr>
                    <pic:cNvPr id="4" name="IM 4"/>
                    <pic:cNvPicPr/>
                  </pic:nvPicPr>
                  <pic:blipFill>
                    <a:blip r:embed="rId4"/>
                    <a:stretch>
                      <a:fillRect/>
                    </a:stretch>
                  </pic:blipFill>
                  <pic:spPr>
                    <a:xfrm rot="0">
                      <a:off x="0" y="0"/>
                      <a:ext cx="1358892" cy="1320848"/>
                    </a:xfrm>
                    <a:prstGeom prst="rect">
                      <a:avLst/>
                    </a:prstGeom>
                  </pic:spPr>
                </pic:pic>
              </a:graphicData>
            </a:graphic>
          </wp:anchor>
        </w:drawing>
      </w:r>
      <w:r>
        <w:rPr>
          <w:color w:val="300000"/>
          <w:spacing w:val="15"/>
        </w:rPr>
        <w:t>济</w:t>
      </w:r>
      <w:r>
        <w:rPr>
          <w:spacing w:val="15"/>
        </w:rPr>
        <w:t>学所</w:t>
      </w:r>
    </w:p>
    <w:p>
      <w:pPr>
        <w:pStyle w:val="BodyText"/>
        <w:ind w:left="5763"/>
        <w:spacing w:before="158" w:line="219" w:lineRule="auto"/>
        <w:rPr/>
      </w:pPr>
      <w:r>
        <w:rPr>
          <w:spacing w:val="18"/>
        </w:rPr>
        <w:t>二○二王三八月二一六日</w:t>
      </w:r>
    </w:p>
    <w:p>
      <w:pPr>
        <w:spacing w:line="312" w:lineRule="auto"/>
        <w:rPr>
          <w:rFonts w:ascii="Arial"/>
          <w:sz w:val="21"/>
        </w:rPr>
      </w:pPr>
      <w:r/>
    </w:p>
    <w:p>
      <w:pPr>
        <w:spacing w:line="312" w:lineRule="auto"/>
        <w:rPr>
          <w:rFonts w:ascii="Arial"/>
          <w:sz w:val="21"/>
        </w:rPr>
      </w:pPr>
      <w:r/>
    </w:p>
    <w:p>
      <w:pPr>
        <w:pStyle w:val="BodyText"/>
        <w:ind w:left="13"/>
        <w:spacing w:before="91" w:line="219" w:lineRule="auto"/>
        <w:rPr>
          <w:sz w:val="28"/>
          <w:szCs w:val="28"/>
        </w:rPr>
      </w:pPr>
      <w:r>
        <w:drawing>
          <wp:anchor distT="0" distB="0" distL="0" distR="0" simplePos="0" relativeHeight="251659264" behindDoc="0" locked="0" layoutInCell="1" allowOverlap="1">
            <wp:simplePos x="0" y="0"/>
            <wp:positionH relativeFrom="column">
              <wp:posOffset>0</wp:posOffset>
            </wp:positionH>
            <wp:positionV relativeFrom="paragraph">
              <wp:posOffset>226913</wp:posOffset>
            </wp:positionV>
            <wp:extent cx="5844002" cy="8889"/>
            <wp:effectExtent l="0" t="0" r="0" b="0"/>
            <wp:wrapNone/>
            <wp:docPr id="6" name="IM 6"/>
            <wp:cNvGraphicFramePr/>
            <a:graphic>
              <a:graphicData uri="http://schemas.openxmlformats.org/drawingml/2006/picture">
                <pic:pic>
                  <pic:nvPicPr>
                    <pic:cNvPr id="6" name="IM 6"/>
                    <pic:cNvPicPr/>
                  </pic:nvPicPr>
                  <pic:blipFill>
                    <a:blip r:embed="rId5"/>
                    <a:stretch>
                      <a:fillRect/>
                    </a:stretch>
                  </pic:blipFill>
                  <pic:spPr>
                    <a:xfrm rot="0">
                      <a:off x="0" y="0"/>
                      <a:ext cx="5844002" cy="8889"/>
                    </a:xfrm>
                    <a:prstGeom prst="rect">
                      <a:avLst/>
                    </a:prstGeom>
                  </pic:spPr>
                </pic:pic>
              </a:graphicData>
            </a:graphic>
          </wp:anchor>
        </w:drawing>
      </w:r>
      <w:r>
        <w:rPr>
          <w:sz w:val="28"/>
          <w:szCs w:val="28"/>
          <w:spacing w:val="31"/>
        </w:rPr>
        <w:t>主题词：</w:t>
      </w:r>
      <w:r>
        <w:rPr>
          <w:sz w:val="28"/>
          <w:szCs w:val="28"/>
          <w:spacing w:val="9"/>
        </w:rPr>
        <w:t xml:space="preserve">    </w:t>
      </w:r>
      <w:r>
        <w:rPr>
          <w:sz w:val="28"/>
          <w:szCs w:val="28"/>
          <w:spacing w:val="31"/>
        </w:rPr>
        <w:t>推荐</w:t>
      </w:r>
      <w:r>
        <w:rPr>
          <w:sz w:val="28"/>
          <w:szCs w:val="28"/>
          <w:spacing w:val="118"/>
        </w:rPr>
        <w:t xml:space="preserve"> </w:t>
      </w:r>
      <w:r>
        <w:rPr>
          <w:sz w:val="28"/>
          <w:szCs w:val="28"/>
          <w:spacing w:val="31"/>
        </w:rPr>
        <w:t>本科毕业生</w:t>
      </w:r>
      <w:r>
        <w:rPr>
          <w:sz w:val="28"/>
          <w:szCs w:val="28"/>
          <w:spacing w:val="124"/>
        </w:rPr>
        <w:t xml:space="preserve"> </w:t>
      </w:r>
      <w:r>
        <w:rPr>
          <w:sz w:val="28"/>
          <w:szCs w:val="28"/>
          <w:spacing w:val="31"/>
        </w:rPr>
        <w:t>免试攻读研究生</w:t>
      </w:r>
      <w:r>
        <w:rPr>
          <w:sz w:val="28"/>
          <w:szCs w:val="28"/>
          <w:spacing w:val="123"/>
        </w:rPr>
        <w:t xml:space="preserve"> </w:t>
      </w:r>
      <w:r>
        <w:rPr>
          <w:sz w:val="28"/>
          <w:szCs w:val="28"/>
          <w:spacing w:val="31"/>
        </w:rPr>
        <w:t>实施细则</w:t>
      </w:r>
    </w:p>
    <w:p>
      <w:pPr>
        <w:pStyle w:val="BodyText"/>
        <w:ind w:left="13"/>
        <w:spacing w:before="320" w:line="219" w:lineRule="auto"/>
        <w:rPr>
          <w:sz w:val="28"/>
          <w:szCs w:val="28"/>
        </w:rPr>
      </w:pPr>
      <w:r>
        <w:drawing>
          <wp:anchor distT="0" distB="0" distL="0" distR="0" simplePos="0" relativeHeight="251658240" behindDoc="0" locked="0" layoutInCell="1" allowOverlap="1">
            <wp:simplePos x="0" y="0"/>
            <wp:positionH relativeFrom="column">
              <wp:posOffset>2844</wp:posOffset>
            </wp:positionH>
            <wp:positionV relativeFrom="paragraph">
              <wp:posOffset>371810</wp:posOffset>
            </wp:positionV>
            <wp:extent cx="5841157" cy="8889"/>
            <wp:effectExtent l="0" t="0" r="0" b="0"/>
            <wp:wrapNone/>
            <wp:docPr id="8" name="IM 8"/>
            <wp:cNvGraphicFramePr/>
            <a:graphic>
              <a:graphicData uri="http://schemas.openxmlformats.org/drawingml/2006/picture">
                <pic:pic>
                  <pic:nvPicPr>
                    <pic:cNvPr id="8" name="IM 8"/>
                    <pic:cNvPicPr/>
                  </pic:nvPicPr>
                  <pic:blipFill>
                    <a:blip r:embed="rId6"/>
                    <a:stretch>
                      <a:fillRect/>
                    </a:stretch>
                  </pic:blipFill>
                  <pic:spPr>
                    <a:xfrm rot="0">
                      <a:off x="0" y="0"/>
                      <a:ext cx="5841157" cy="8889"/>
                    </a:xfrm>
                    <a:prstGeom prst="rect">
                      <a:avLst/>
                    </a:prstGeom>
                  </pic:spPr>
                </pic:pic>
              </a:graphicData>
            </a:graphic>
          </wp:anchor>
        </w:drawing>
      </w:r>
      <w:r>
        <w:rPr>
          <w:sz w:val="28"/>
          <w:szCs w:val="28"/>
          <w:spacing w:val="-15"/>
        </w:rPr>
        <w:t>送</w:t>
      </w:r>
      <w:r>
        <w:rPr>
          <w:sz w:val="28"/>
          <w:szCs w:val="28"/>
          <w:spacing w:val="46"/>
        </w:rPr>
        <w:t xml:space="preserve"> </w:t>
      </w:r>
      <w:r>
        <w:rPr>
          <w:sz w:val="28"/>
          <w:szCs w:val="28"/>
          <w:spacing w:val="-15"/>
        </w:rPr>
        <w:t>：</w:t>
      </w:r>
      <w:r>
        <w:rPr>
          <w:sz w:val="28"/>
          <w:szCs w:val="28"/>
          <w:spacing w:val="6"/>
        </w:rPr>
        <w:t xml:space="preserve">       </w:t>
      </w:r>
      <w:r>
        <w:rPr>
          <w:sz w:val="28"/>
          <w:szCs w:val="28"/>
          <w:spacing w:val="-15"/>
        </w:rPr>
        <w:t>教</w:t>
      </w:r>
      <w:r>
        <w:rPr>
          <w:sz w:val="28"/>
          <w:szCs w:val="28"/>
          <w:spacing w:val="26"/>
        </w:rPr>
        <w:t xml:space="preserve"> </w:t>
      </w:r>
      <w:r>
        <w:rPr>
          <w:sz w:val="28"/>
          <w:szCs w:val="28"/>
          <w:spacing w:val="-15"/>
        </w:rPr>
        <w:t>务</w:t>
      </w:r>
      <w:r>
        <w:rPr>
          <w:sz w:val="28"/>
          <w:szCs w:val="28"/>
          <w:spacing w:val="25"/>
        </w:rPr>
        <w:t xml:space="preserve"> </w:t>
      </w:r>
      <w:r>
        <w:rPr>
          <w:sz w:val="28"/>
          <w:szCs w:val="28"/>
          <w:spacing w:val="-15"/>
        </w:rPr>
        <w:t>处</w:t>
      </w:r>
    </w:p>
    <w:p>
      <w:pPr>
        <w:pStyle w:val="BodyText"/>
        <w:ind w:left="13"/>
        <w:spacing w:before="276" w:line="219" w:lineRule="auto"/>
        <w:rPr>
          <w:sz w:val="28"/>
          <w:szCs w:val="28"/>
        </w:rPr>
      </w:pPr>
      <w:r>
        <w:rPr>
          <w:sz w:val="28"/>
          <w:szCs w:val="28"/>
          <w:spacing w:val="8"/>
        </w:rPr>
        <w:t>杭州电子科技大学经济学院                      2025年8月26日印发</w:t>
      </w:r>
    </w:p>
    <w:sectPr>
      <w:pgSz w:w="11910" w:h="16840"/>
      <w:pgMar w:top="1431" w:right="1335" w:bottom="400" w:left="1306" w:header="0" w:footer="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 w:name="Times New Roman">
    <w:panose1 w:val="02020603050405020304"/>
    <w:charset w:val="00"/>
    <w:family w:val="auto"/>
    <w:pitch w:val="variable"/>
    <w:sig w:usb0="E0002EFF" w:usb1="C000785B" w:usb2="00000009" w:usb3="00000000" w:csb0="400001FF" w:csb1="FFFF0000"/>
  </w:font>
  <w:font w:name="FangSong">
    <w:panose1 w:val="02010609060101010101"/>
    <w:charset w:val="86"/>
    <w:family w:val="auto"/>
    <w:pitch w:val="default"/>
    <w:sig w:usb0="800002BF" w:usb1="38CF7CFA" w:usb2="00000016" w:usb3="00000000" w:csb0="00040001"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15" w:lineRule="auto"/>
      <w:rPr>
        <w:rFonts w:ascii="FangSong" w:hAnsi="FangSong" w:eastAsia="FangSong" w:cs="FangSong"/>
        <w:sz w:val="22"/>
        <w:szCs w:val="22"/>
      </w:rPr>
    </w:pPr>
    <w:r>
      <w:rPr>
        <w:rFonts w:ascii="FangSong" w:hAnsi="FangSong" w:eastAsia="FangSong" w:cs="FangSong"/>
        <w:sz w:val="22"/>
        <w:szCs w:val="22"/>
        <w:spacing w:val="22"/>
      </w:rPr>
      <w:t>30分)</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Arial"/>
        <w:sz w:val="2"/>
      </w:rPr>
    </w:pPr>
    <w:r/>
  </w:p>
</w:ft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SimSun" w:hAnsi="SimSun" w:eastAsia="SimSun" w:cs="SimSun"/>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styles" Target="styles.xml"/><Relationship Id="rId7" Type="http://schemas.openxmlformats.org/officeDocument/2006/relationships/settings" Target="settings.xml"/><Relationship Id="rId6" Type="http://schemas.openxmlformats.org/officeDocument/2006/relationships/image" Target="media/image4.png"/><Relationship Id="rId5" Type="http://schemas.openxmlformats.org/officeDocument/2006/relationships/image" Target="media/image3.png"/><Relationship Id="rId4" Type="http://schemas.openxmlformats.org/officeDocument/2006/relationships/image" Target="media/image2.png"/><Relationship Id="rId3" Type="http://schemas.openxmlformats.org/officeDocument/2006/relationships/footer" Target="footer2.xml"/><Relationship Id="rId2" Type="http://schemas.openxmlformats.org/officeDocument/2006/relationships/footer" Target="footer1.xml"/><Relationship Id="rId1" Type="http://schemas.openxmlformats.org/officeDocument/2006/relationships/image" Target="media/image1.png"/></Relationships>
</file>

<file path=docProps/app.xml><?xml version="1.0" encoding="utf-8"?>
<ap:Properties xmlns:vt="http://schemas.openxmlformats.org/officeDocument/2006/docPropsVTypes" xmlns:ap="http://schemas.openxmlformats.org/officeDocument/2006/extended-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2026-09-11T17:07:21Z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2026-09-11T17:07:21</vt:filetime>
  </property>
  <property fmtid="{D5CDD505-2E9C-101B-9397-08002B2CF9AE}" pid="4" name="UsrData">
    <vt:lpwstr>6aa3c4c62f7252001f610328wl</vt:lpwstr>
  </property>
</Properties>
</file>