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环境与市政工程学院推荐优秀应届本科毕业生免试攻读硕士学位研究生工作细则</w:t>
      </w:r>
    </w:p>
    <w:p>
      <w:pPr>
        <w:spacing w:after="80" w:lineRule="auto" w:line="360"/>
        <w:ind w:firstLine="482"/>
        <w:jc w:val="both"/>
      </w:pPr>
      <w:r>
        <w:rPr>
          <w:rFonts w:ascii="Times New Roman" w:hAnsi="Times New Roman" w:eastAsia="宋体"/>
          <w:b w:val="0"/>
          <w:sz w:val="24"/>
        </w:rPr>
        <w:t>环境与市政工程学院推荐优秀应届本科毕业生免试攻读硕士学位研究生工作细则</w:t>
      </w:r>
    </w:p>
    <w:p>
      <w:pPr>
        <w:spacing w:after="80" w:lineRule="auto" w:line="360"/>
        <w:ind w:firstLine="482"/>
        <w:jc w:val="both"/>
      </w:pPr>
      <w:r>
        <w:rPr>
          <w:rFonts w:ascii="Times New Roman" w:hAnsi="Times New Roman" w:eastAsia="宋体"/>
          <w:b w:val="0"/>
          <w:sz w:val="24"/>
        </w:rPr>
        <w:t>发布日期（推定）：2025年9月23日</w:t>
      </w:r>
    </w:p>
    <w:p>
      <w:pPr>
        <w:spacing w:before="160" w:after="80" w:lineRule="auto" w:line="360"/>
        <w:jc w:val="left"/>
      </w:pPr>
      <w:r>
        <w:rPr>
          <w:rFonts w:ascii="Times New Roman" w:hAnsi="Times New Roman" w:eastAsia="宋体"/>
          <w:b/>
          <w:sz w:val="28"/>
        </w:rPr>
        <w:t>一、组织领导及推荐原则</w:t>
      </w:r>
    </w:p>
    <w:p>
      <w:pPr>
        <w:spacing w:after="80" w:lineRule="auto" w:line="360"/>
        <w:ind w:firstLine="482"/>
        <w:jc w:val="both"/>
      </w:pPr>
      <w:r>
        <w:rPr>
          <w:rFonts w:ascii="Times New Roman" w:hAnsi="Times New Roman" w:eastAsia="宋体"/>
          <w:b w:val="0"/>
          <w:sz w:val="24"/>
        </w:rPr>
        <w:t>1. 学院成立推免生遴选工作小组，组长为焦红良、刘长青，副组长为隋学智、刘龙、施雪卿，成员包括梁士民、张宜升、徐杰、唐敬超、张林阳、花会娟、冯兰、纪宇、王玉雪。</w:t>
      </w:r>
    </w:p>
    <w:p>
      <w:pPr>
        <w:spacing w:after="80" w:lineRule="auto" w:line="360"/>
        <w:ind w:firstLine="482"/>
        <w:jc w:val="both"/>
      </w:pPr>
      <w:r>
        <w:rPr>
          <w:rFonts w:ascii="Times New Roman" w:hAnsi="Times New Roman" w:eastAsia="宋体"/>
          <w:b w:val="0"/>
          <w:sz w:val="24"/>
        </w:rPr>
        <w:t>2. 推荐原则：以习近平新时代中国特色社会主义思想为指导，落实立德树人根本任务，坚持德智体美全面衡量、以德为先，全面考查、综合评价、择优选拔；既注重学习成绩和一贯表现，也强化对科研创新潜质和专业素质能力的考核。</w:t>
      </w:r>
    </w:p>
    <w:p>
      <w:pPr>
        <w:spacing w:before="160" w:after="80" w:lineRule="auto" w:line="360"/>
        <w:jc w:val="left"/>
      </w:pPr>
      <w:r>
        <w:rPr>
          <w:rFonts w:ascii="Times New Roman" w:hAnsi="Times New Roman" w:eastAsia="宋体"/>
          <w:b/>
          <w:sz w:val="28"/>
        </w:rPr>
        <w:t>二、推免指标分配</w:t>
      </w:r>
    </w:p>
    <w:p>
      <w:pPr>
        <w:spacing w:after="80" w:lineRule="auto" w:line="360"/>
        <w:ind w:firstLine="482"/>
        <w:jc w:val="both"/>
      </w:pPr>
      <w:r>
        <w:rPr>
          <w:rFonts w:ascii="Times New Roman" w:hAnsi="Times New Roman" w:eastAsia="宋体"/>
          <w:b w:val="0"/>
          <w:sz w:val="24"/>
        </w:rPr>
        <w:t>1. 2026年学院推免生名额共32名，其中按毕业生人数分配25个，综合奖励名额7个。</w:t>
      </w:r>
    </w:p>
    <w:p>
      <w:pPr>
        <w:spacing w:after="80" w:lineRule="auto" w:line="360"/>
        <w:ind w:firstLine="482"/>
        <w:jc w:val="both"/>
      </w:pPr>
      <w:r>
        <w:rPr>
          <w:rFonts w:ascii="Times New Roman" w:hAnsi="Times New Roman" w:eastAsia="宋体"/>
          <w:b w:val="0"/>
          <w:sz w:val="24"/>
        </w:rPr>
        <w:t>2. 各专业毕业生人数及分配情况：给排水科学与工程152人（6.85个名额）、中挪给排水72人（3.24个名额）、建筑环境与能源应用工程148人（6.67个名额）、环境工程123人（5.54个名额）、环境科学60人（2.70个名额）。</w:t>
      </w:r>
    </w:p>
    <w:p>
      <w:pPr>
        <w:spacing w:after="80" w:lineRule="auto" w:line="360"/>
        <w:ind w:firstLine="482"/>
        <w:jc w:val="both"/>
      </w:pPr>
      <w:r>
        <w:rPr>
          <w:rFonts w:ascii="Times New Roman" w:hAnsi="Times New Roman" w:eastAsia="宋体"/>
          <w:b w:val="0"/>
          <w:sz w:val="24"/>
        </w:rPr>
        <w:t>3. 综合奖励名额分配：国家一流专业建设点奖励（建环、环工各1.5个，给排水科学与工程1.02个，中挪给排水0.48个）；省级一流专业建设点奖励0.5个（环境科学）；省级一流学科培育奖励2个（环境工程、环境科学各0.67个，给排水科学与工程0.45个，中挪给排水0.21个）。</w:t>
      </w:r>
    </w:p>
    <w:p>
      <w:pPr>
        <w:spacing w:after="80" w:lineRule="auto" w:line="360"/>
        <w:ind w:firstLine="482"/>
        <w:jc w:val="both"/>
      </w:pPr>
      <w:r>
        <w:rPr>
          <w:rFonts w:ascii="Times New Roman" w:hAnsi="Times New Roman" w:eastAsia="宋体"/>
          <w:b w:val="0"/>
          <w:sz w:val="24"/>
        </w:rPr>
        <w:t>4. 经学院推免生遴选工作小组集体研究决定，各专业最终推免名额为：给排水科学与工程8名、建筑环境与能源应用工程8名、环境工程8名、环境科学4名、给排水科学与工程（中挪合作办学）4名。</w:t>
      </w:r>
    </w:p>
    <w:p>
      <w:pPr>
        <w:spacing w:before="160" w:after="80" w:lineRule="auto" w:line="360"/>
        <w:jc w:val="left"/>
      </w:pPr>
      <w:r>
        <w:rPr>
          <w:rFonts w:ascii="Times New Roman" w:hAnsi="Times New Roman" w:eastAsia="宋体"/>
          <w:b/>
          <w:sz w:val="28"/>
        </w:rPr>
        <w:t>三、推免工作</w:t>
      </w:r>
    </w:p>
    <w:p>
      <w:pPr>
        <w:spacing w:after="80" w:lineRule="auto" w:line="360"/>
        <w:ind w:firstLine="482"/>
        <w:jc w:val="both"/>
      </w:pPr>
      <w:r>
        <w:rPr>
          <w:rFonts w:ascii="Times New Roman" w:hAnsi="Times New Roman" w:eastAsia="宋体"/>
          <w:b w:val="0"/>
          <w:sz w:val="24"/>
        </w:rPr>
        <w:t>（一）推免生申请条件</w:t>
      </w:r>
    </w:p>
    <w:p>
      <w:pPr>
        <w:spacing w:after="80" w:lineRule="auto" w:line="360"/>
        <w:ind w:firstLine="482"/>
        <w:jc w:val="both"/>
      </w:pPr>
      <w:r>
        <w:rPr>
          <w:rFonts w:ascii="Times New Roman" w:hAnsi="Times New Roman" w:eastAsia="宋体"/>
          <w:b w:val="0"/>
          <w:sz w:val="24"/>
        </w:rPr>
        <w:t>1. 基本条件：</w:t>
      </w:r>
    </w:p>
    <w:p>
      <w:pPr>
        <w:spacing w:after="80" w:lineRule="auto" w:line="360"/>
        <w:ind w:firstLine="482"/>
        <w:jc w:val="both"/>
      </w:pPr>
      <w:r>
        <w:rPr>
          <w:rFonts w:ascii="Times New Roman" w:hAnsi="Times New Roman" w:eastAsia="宋体"/>
          <w:b w:val="0"/>
          <w:sz w:val="24"/>
        </w:rPr>
        <w:t>（1）拥护中国共产党的领导，社会主义信念坚定，思想品德考核合格（不合格者不予推荐）。</w:t>
      </w:r>
    </w:p>
    <w:p>
      <w:pPr>
        <w:spacing w:after="80" w:lineRule="auto" w:line="360"/>
        <w:ind w:firstLine="482"/>
        <w:jc w:val="both"/>
      </w:pPr>
      <w:r>
        <w:rPr>
          <w:rFonts w:ascii="Times New Roman" w:hAnsi="Times New Roman" w:eastAsia="宋体"/>
          <w:b w:val="0"/>
          <w:sz w:val="24"/>
        </w:rPr>
        <w:t>（2）国家普通本科招生计划录取的应届毕业生（不含专升本、第二学士学位、独立学院学生）。</w:t>
      </w:r>
    </w:p>
    <w:p>
      <w:pPr>
        <w:spacing w:after="80" w:lineRule="auto" w:line="360"/>
        <w:ind w:firstLine="482"/>
        <w:jc w:val="both"/>
      </w:pPr>
      <w:r>
        <w:rPr>
          <w:rFonts w:ascii="Times New Roman" w:hAnsi="Times New Roman" w:eastAsia="宋体"/>
          <w:b w:val="0"/>
          <w:sz w:val="24"/>
        </w:rPr>
        <w:t>（3）勤奋学习，成绩优秀，学术研究兴趣浓厚，有较强创新意识和能力，所有课程首次考试（考核）无不及格情况。</w:t>
      </w:r>
    </w:p>
    <w:p>
      <w:pPr>
        <w:spacing w:after="80" w:lineRule="auto" w:line="360"/>
        <w:ind w:firstLine="482"/>
        <w:jc w:val="both"/>
      </w:pPr>
      <w:r>
        <w:rPr>
          <w:rFonts w:ascii="Times New Roman" w:hAnsi="Times New Roman" w:eastAsia="宋体"/>
          <w:b w:val="0"/>
          <w:sz w:val="24"/>
        </w:rPr>
        <w:t>（4）诚实守信、学风端正，无考试作弊、剽窃他人学术成果记录，无违法违纪受处分记录。</w:t>
      </w:r>
    </w:p>
    <w:p>
      <w:pPr>
        <w:spacing w:after="80" w:lineRule="auto" w:line="360"/>
        <w:ind w:firstLine="482"/>
        <w:jc w:val="both"/>
      </w:pPr>
      <w:r>
        <w:rPr>
          <w:rFonts w:ascii="Times New Roman" w:hAnsi="Times New Roman" w:eastAsia="宋体"/>
          <w:b w:val="0"/>
          <w:sz w:val="24"/>
        </w:rPr>
        <w:t>（5）社会责任感强，遵纪守法，品行优良。</w:t>
      </w:r>
    </w:p>
    <w:p>
      <w:pPr>
        <w:spacing w:after="80" w:lineRule="auto" w:line="360"/>
        <w:ind w:firstLine="482"/>
        <w:jc w:val="both"/>
      </w:pPr>
      <w:r>
        <w:rPr>
          <w:rFonts w:ascii="Times New Roman" w:hAnsi="Times New Roman" w:eastAsia="宋体"/>
          <w:b w:val="0"/>
          <w:sz w:val="24"/>
        </w:rPr>
        <w:t>（6）身心健康达到研究生入学健康标准要求。</w:t>
      </w:r>
    </w:p>
    <w:p>
      <w:pPr>
        <w:spacing w:after="80" w:lineRule="auto" w:line="360"/>
        <w:ind w:firstLine="482"/>
        <w:jc w:val="both"/>
      </w:pPr>
      <w:r>
        <w:rPr>
          <w:rFonts w:ascii="Times New Roman" w:hAnsi="Times New Roman" w:eastAsia="宋体"/>
          <w:b w:val="0"/>
          <w:sz w:val="24"/>
        </w:rPr>
        <w:t>（7）前6个学期学习总成绩（含课程设计、实习等）的平均学分绩点在本专业排名前30%（含），如排名前30%总人数低于推免指标人数，可按排名依次顺延。</w:t>
      </w:r>
    </w:p>
    <w:p>
      <w:pPr>
        <w:spacing w:after="80" w:lineRule="auto" w:line="360"/>
        <w:ind w:firstLine="482"/>
        <w:jc w:val="both"/>
      </w:pPr>
      <w:r>
        <w:rPr>
          <w:rFonts w:ascii="Times New Roman" w:hAnsi="Times New Roman" w:eastAsia="宋体"/>
          <w:b w:val="0"/>
          <w:sz w:val="24"/>
        </w:rPr>
        <w:t>2. 具体条件：</w:t>
      </w:r>
    </w:p>
    <w:p>
      <w:pPr>
        <w:spacing w:after="80" w:lineRule="auto" w:line="360"/>
        <w:ind w:firstLine="482"/>
        <w:jc w:val="both"/>
      </w:pPr>
      <w:r>
        <w:rPr>
          <w:rFonts w:ascii="Times New Roman" w:hAnsi="Times New Roman" w:eastAsia="宋体"/>
          <w:b w:val="0"/>
          <w:sz w:val="24"/>
        </w:rPr>
        <w:t>（1）综合排名成绩由前6个学期平均学分绩点成绩（权重80%）和综合能力成绩（权重20%）组成，满分100分。计算公式：综合排名成绩=[（被推荐学生平均学分绩点值/本专业第一名学生平均学分绩点值）*100]*80%+综合能力成绩*20%。</w:t>
      </w:r>
    </w:p>
    <w:p>
      <w:pPr>
        <w:spacing w:after="80" w:lineRule="auto" w:line="360"/>
        <w:ind w:firstLine="482"/>
        <w:jc w:val="both"/>
      </w:pPr>
      <w:r>
        <w:rPr>
          <w:rFonts w:ascii="Times New Roman" w:hAnsi="Times New Roman" w:eastAsia="宋体"/>
          <w:b w:val="0"/>
          <w:sz w:val="24"/>
        </w:rPr>
        <w:t>（2）平均学分绩点计算：只计算列入本科专业培养方案的通识教育基础课程、学科基础课程、专业必修课程、专业选修课程成绩及额定学分的公共选修课；按《青岛理工大学本科生学籍管理规定》执行，保留小数点后五位数；以首次考试（考核）成绩为准，缓考以缓考成绩为准，无故旷考按不合格处理。</w:t>
      </w:r>
    </w:p>
    <w:p>
      <w:pPr>
        <w:spacing w:after="80" w:lineRule="auto" w:line="360"/>
        <w:ind w:firstLine="482"/>
        <w:jc w:val="both"/>
      </w:pPr>
      <w:r>
        <w:rPr>
          <w:rFonts w:ascii="Times New Roman" w:hAnsi="Times New Roman" w:eastAsia="宋体"/>
          <w:b w:val="0"/>
          <w:sz w:val="24"/>
        </w:rPr>
        <w:t>（3）综合能力评价包含6大类：科研论文（Z1，权重30%）、科研竞赛（Z2，权重50%）、学生参军入伍服兵役（Z3，权重5%）、参加志愿服务（Z4，权重5%）、到国际组织实习等社会服务（Z5，权重5%）、综合荣誉等其他（Z6，权重5%）。各项满分100分，某一方面有多项加分时原则上只取一项。</w:t>
      </w:r>
    </w:p>
    <w:p>
      <w:pPr>
        <w:spacing w:after="80" w:lineRule="auto" w:line="360"/>
        <w:ind w:firstLine="482"/>
        <w:jc w:val="both"/>
      </w:pPr>
      <w:r>
        <w:rPr>
          <w:rFonts w:ascii="Times New Roman" w:hAnsi="Times New Roman" w:eastAsia="宋体"/>
          <w:b w:val="0"/>
          <w:sz w:val="24"/>
        </w:rPr>
        <w:t>（4）Z1仅限学生本科阶段在核心期刊（北大核心）及以上以独立作者或第一作者发表的与学业相关的科研论文（网络见刊），满分100分。</w:t>
      </w:r>
    </w:p>
    <w:p>
      <w:pPr>
        <w:spacing w:after="80" w:lineRule="auto" w:line="360"/>
        <w:ind w:firstLine="482"/>
        <w:jc w:val="both"/>
      </w:pPr>
      <w:r>
        <w:rPr>
          <w:rFonts w:ascii="Times New Roman" w:hAnsi="Times New Roman" w:eastAsia="宋体"/>
          <w:b w:val="0"/>
          <w:sz w:val="24"/>
        </w:rPr>
        <w:t>（5）Z2仅限作为主力成员参加与学业相关的国内权威科研竞赛（全国赛）获三等奖以上奖励（国际赛事参照执行，不得低于国内赛事要求）。</w:t>
      </w:r>
    </w:p>
    <w:p>
      <w:pPr>
        <w:spacing w:after="80" w:lineRule="auto" w:line="360"/>
        <w:ind w:firstLine="482"/>
        <w:jc w:val="both"/>
      </w:pPr>
      <w:r>
        <w:rPr>
          <w:rFonts w:ascii="Times New Roman" w:hAnsi="Times New Roman" w:eastAsia="宋体"/>
          <w:b w:val="0"/>
          <w:sz w:val="24"/>
        </w:rPr>
        <w:t>（6）学生与直系亲属或学历、职称、职务明显高于本人者合作的科研成果、竞赛奖项仅作参考，不纳入综合评价成绩计算体系，同等条件下可优先考虑。</w:t>
      </w:r>
    </w:p>
    <w:p>
      <w:pPr>
        <w:spacing w:after="80" w:lineRule="auto" w:line="360"/>
        <w:ind w:firstLine="482"/>
        <w:jc w:val="both"/>
      </w:pPr>
      <w:r>
        <w:rPr>
          <w:rFonts w:ascii="Times New Roman" w:hAnsi="Times New Roman" w:eastAsia="宋体"/>
          <w:b w:val="0"/>
          <w:sz w:val="24"/>
        </w:rPr>
        <w:t>（7）Z1、Z2计算依据《综合能力成绩评价赋分细则》（见附件1）。</w:t>
      </w:r>
    </w:p>
    <w:p>
      <w:pPr>
        <w:spacing w:after="80" w:lineRule="auto" w:line="360"/>
        <w:ind w:firstLine="482"/>
        <w:jc w:val="both"/>
      </w:pPr>
      <w:r>
        <w:rPr>
          <w:rFonts w:ascii="Times New Roman" w:hAnsi="Times New Roman" w:eastAsia="宋体"/>
          <w:b w:val="0"/>
          <w:sz w:val="24"/>
        </w:rPr>
        <w:t>（8）学生参军入伍服兵役（Z3）计100分。</w:t>
      </w:r>
    </w:p>
    <w:p>
      <w:pPr>
        <w:spacing w:after="80" w:lineRule="auto" w:line="360"/>
        <w:ind w:firstLine="482"/>
        <w:jc w:val="both"/>
      </w:pPr>
      <w:r>
        <w:rPr>
          <w:rFonts w:ascii="Times New Roman" w:hAnsi="Times New Roman" w:eastAsia="宋体"/>
          <w:b w:val="0"/>
          <w:sz w:val="24"/>
        </w:rPr>
        <w:t>（9）参加志愿服务（Z4）：在社会实践、志愿服务、慈善公益等活动中受地市级及以上官方表彰，个人项目国家级100分、省部级80分、地市级50分；集体项目按位次系数计算，团队负责人得分加倍。</w:t>
      </w:r>
    </w:p>
    <w:p>
      <w:pPr>
        <w:spacing w:after="80" w:lineRule="auto" w:line="360"/>
        <w:ind w:firstLine="482"/>
        <w:jc w:val="both"/>
      </w:pPr>
      <w:r>
        <w:rPr>
          <w:rFonts w:ascii="Times New Roman" w:hAnsi="Times New Roman" w:eastAsia="宋体"/>
          <w:b w:val="0"/>
          <w:sz w:val="24"/>
        </w:rPr>
        <w:t>（10）到国际组织实习（Z5）：实习超过1个月计100分。</w:t>
      </w:r>
    </w:p>
    <w:p>
      <w:pPr>
        <w:spacing w:after="80" w:lineRule="auto" w:line="360"/>
        <w:ind w:firstLine="482"/>
        <w:jc w:val="both"/>
      </w:pPr>
      <w:r>
        <w:rPr>
          <w:rFonts w:ascii="Times New Roman" w:hAnsi="Times New Roman" w:eastAsia="宋体"/>
          <w:b w:val="0"/>
          <w:sz w:val="24"/>
        </w:rPr>
        <w:t>（11）综合荣誉（Z6）：获全国三好学生、全国优秀学生干部、中国大学生自强之星（含提名奖）、山东省优秀学生干部、山东省优秀学生、青岛市百名优秀大学生等，经遴选工作小组审核认定，国家级100分、省部级80分、地市级50分；集体获奖个人不计分；提交的不同类别奖项材料不超过2项（含），同类别只提交最高奖项。</w:t>
      </w:r>
    </w:p>
    <w:p>
      <w:pPr>
        <w:spacing w:after="80" w:lineRule="auto" w:line="360"/>
        <w:ind w:firstLine="482"/>
        <w:jc w:val="both"/>
      </w:pPr>
      <w:r>
        <w:rPr>
          <w:rFonts w:ascii="Times New Roman" w:hAnsi="Times New Roman" w:eastAsia="宋体"/>
          <w:b w:val="0"/>
          <w:sz w:val="24"/>
        </w:rPr>
        <w:t>（12）综合能力评价成果需在2025年9月1日前取得。</w:t>
      </w:r>
    </w:p>
    <w:p>
      <w:pPr>
        <w:spacing w:after="80" w:lineRule="auto" w:line="360"/>
        <w:ind w:firstLine="482"/>
        <w:jc w:val="both"/>
      </w:pPr>
      <w:r>
        <w:rPr>
          <w:rFonts w:ascii="Times New Roman" w:hAnsi="Times New Roman" w:eastAsia="宋体"/>
          <w:b w:val="0"/>
          <w:sz w:val="24"/>
        </w:rPr>
        <w:t>（13）外语水平要求：全国大学英语四级成绩≥460分，或六级≥425分，或TOFEL≥75分（两年有效），或GRE≥295分（五年有效），或雅思≥5.5分，或PETS-5≥60分；第一外语为其他语种需提供等同证明；外语成绩证明应于当年9月1日前获得。</w:t>
      </w:r>
    </w:p>
    <w:p>
      <w:pPr>
        <w:spacing w:after="80" w:lineRule="auto" w:line="360"/>
        <w:ind w:firstLine="482"/>
        <w:jc w:val="both"/>
      </w:pPr>
      <w:r>
        <w:rPr>
          <w:rFonts w:ascii="Times New Roman" w:hAnsi="Times New Roman" w:eastAsia="宋体"/>
          <w:b w:val="0"/>
          <w:sz w:val="24"/>
        </w:rPr>
        <w:t>（二）推荐工作程序</w:t>
      </w:r>
    </w:p>
    <w:p>
      <w:pPr>
        <w:spacing w:after="80" w:lineRule="auto" w:line="360"/>
        <w:ind w:firstLine="482"/>
        <w:jc w:val="both"/>
      </w:pPr>
      <w:r>
        <w:rPr>
          <w:rFonts w:ascii="Times New Roman" w:hAnsi="Times New Roman" w:eastAsia="宋体"/>
          <w:b w:val="0"/>
          <w:sz w:val="24"/>
        </w:rPr>
        <w:t>1. 制定学院实施细则：9月4日前学院制定推免工作实施细则并在学院网站公示。</w:t>
      </w:r>
    </w:p>
    <w:p>
      <w:pPr>
        <w:spacing w:after="80" w:lineRule="auto" w:line="360"/>
        <w:ind w:firstLine="482"/>
        <w:jc w:val="both"/>
      </w:pPr>
      <w:r>
        <w:rPr>
          <w:rFonts w:ascii="Times New Roman" w:hAnsi="Times New Roman" w:eastAsia="宋体"/>
          <w:b w:val="0"/>
          <w:sz w:val="24"/>
        </w:rPr>
        <w:t>2. 学生个人申请：符合条件的学生由本人于9月（具体截止日期见后续通知）提交申请。</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