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北京大学新媒体研究院接收2026 年推荐免试研究生</w:t>
      </w:r>
    </w:p>
    <w:p>
      <w:pPr>
        <w:spacing w:before="160" w:after="80" w:lineRule="auto" w:line="360"/>
        <w:jc w:val="left"/>
      </w:pPr>
      <w:r>
        <w:rPr>
          <w:rFonts w:ascii="Times New Roman" w:hAnsi="Times New Roman" w:eastAsia="宋体"/>
          <w:b/>
          <w:sz w:val="28"/>
        </w:rPr>
        <w:t>一、复试名单</w:t>
      </w:r>
    </w:p>
    <w:p>
      <w:pPr>
        <w:spacing w:after="80" w:lineRule="auto" w:line="360"/>
        <w:ind w:firstLine="482"/>
        <w:jc w:val="both"/>
      </w:pPr>
      <w:r>
        <w:rPr>
          <w:rFonts w:ascii="Times New Roman" w:hAnsi="Times New Roman" w:eastAsia="宋体"/>
          <w:b w:val="0"/>
          <w:sz w:val="24"/>
        </w:rPr>
        <w:t>发布日期：2025年9月15日</w:t>
      </w:r>
    </w:p>
    <w:p>
      <w:pPr>
        <w:spacing w:after="80" w:lineRule="auto" w:line="360"/>
        <w:ind w:firstLine="482"/>
        <w:jc w:val="both"/>
      </w:pPr>
      <w:r>
        <w:rPr>
          <w:rFonts w:ascii="Times New Roman" w:hAnsi="Times New Roman" w:eastAsia="宋体"/>
          <w:b w:val="0"/>
          <w:sz w:val="24"/>
        </w:rPr>
        <w:t>本次复试名单共39人，其中硕士36人、直博3人。申请专业为新闻与传播（硕士）和新闻传播学（新媒体学）（直博），申请方向包括国际新闻传播、新媒体、新媒体与网络传播。</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序号</w:t>
            </w:r>
          </w:p>
        </w:tc>
        <w:tc>
          <w:tcPr>
            <w:tcW w:type="dxa" w:w="1233"/>
          </w:tcPr>
          <w:p>
            <w:pPr>
              <w:spacing w:after="20" w:before="20"/>
            </w:pPr>
            <w:r/>
            <w:r>
              <w:rPr>
                <w:rFonts w:ascii="Times New Roman" w:hAnsi="Times New Roman" w:eastAsia="宋体"/>
                <w:b/>
                <w:sz w:val="21"/>
              </w:rPr>
              <w:t>推免申请ID</w:t>
            </w:r>
          </w:p>
        </w:tc>
        <w:tc>
          <w:tcPr>
            <w:tcW w:type="dxa" w:w="1233"/>
          </w:tcPr>
          <w:p>
            <w:pPr>
              <w:spacing w:after="20" w:before="20"/>
            </w:pPr>
            <w:r/>
            <w:r>
              <w:rPr>
                <w:rFonts w:ascii="Times New Roman" w:hAnsi="Times New Roman" w:eastAsia="宋体"/>
                <w:b/>
                <w:sz w:val="21"/>
              </w:rPr>
              <w:t>姓名</w:t>
            </w:r>
          </w:p>
        </w:tc>
        <w:tc>
          <w:tcPr>
            <w:tcW w:type="dxa" w:w="1233"/>
          </w:tcPr>
          <w:p>
            <w:pPr>
              <w:spacing w:after="20" w:before="20"/>
            </w:pPr>
            <w:r/>
            <w:r>
              <w:rPr>
                <w:rFonts w:ascii="Times New Roman" w:hAnsi="Times New Roman" w:eastAsia="宋体"/>
                <w:b/>
                <w:sz w:val="21"/>
              </w:rPr>
              <w:t>培养层次</w:t>
            </w:r>
          </w:p>
        </w:tc>
        <w:tc>
          <w:tcPr>
            <w:tcW w:type="dxa" w:w="1233"/>
          </w:tcPr>
          <w:p>
            <w:pPr>
              <w:spacing w:after="20" w:before="20"/>
            </w:pPr>
            <w:r/>
            <w:r>
              <w:rPr>
                <w:rFonts w:ascii="Times New Roman" w:hAnsi="Times New Roman" w:eastAsia="宋体"/>
                <w:b/>
                <w:sz w:val="21"/>
              </w:rPr>
              <w:t>申请专业名称</w:t>
            </w:r>
          </w:p>
        </w:tc>
        <w:tc>
          <w:tcPr>
            <w:tcW w:type="dxa" w:w="1233"/>
          </w:tcPr>
          <w:p>
            <w:pPr>
              <w:spacing w:after="20" w:before="20"/>
            </w:pPr>
            <w:r/>
            <w:r>
              <w:rPr>
                <w:rFonts w:ascii="Times New Roman" w:hAnsi="Times New Roman" w:eastAsia="宋体"/>
                <w:b/>
                <w:sz w:val="21"/>
              </w:rPr>
              <w:t>申请方向名称</w:t>
            </w:r>
          </w:p>
        </w:tc>
        <w:tc>
          <w:tcPr>
            <w:tcW w:type="dxa" w:w="1233"/>
          </w:tcPr>
          <w:p>
            <w:pPr>
              <w:spacing w:after="20" w:before="20"/>
            </w:pPr>
            <w:r/>
            <w:r>
              <w:rPr>
                <w:rFonts w:ascii="Times New Roman" w:hAnsi="Times New Roman" w:eastAsia="宋体"/>
                <w:b/>
                <w:sz w:val="21"/>
              </w:rPr>
              <w:t>备注</w:t>
            </w:r>
          </w:p>
        </w:tc>
      </w:tr>
      <w:tr>
        <w:tc>
          <w:tcPr>
            <w:tcW w:type="dxa" w:w="1233"/>
          </w:tcPr>
          <w:p>
            <w:pPr>
              <w:spacing w:after="20" w:before="20"/>
            </w:pPr>
            <w:r/>
            <w:r>
              <w:rPr>
                <w:rFonts w:ascii="Times New Roman" w:hAnsi="Times New Roman" w:eastAsia="宋体"/>
                <w:b w:val="0"/>
                <w:sz w:val="21"/>
              </w:rPr>
              <w:t>1</w:t>
            </w:r>
          </w:p>
        </w:tc>
        <w:tc>
          <w:tcPr>
            <w:tcW w:type="dxa" w:w="1233"/>
          </w:tcPr>
          <w:p>
            <w:pPr>
              <w:spacing w:after="20" w:before="20"/>
            </w:pPr>
            <w:r/>
            <w:r>
              <w:rPr>
                <w:rFonts w:ascii="Times New Roman" w:hAnsi="Times New Roman" w:eastAsia="宋体"/>
                <w:b w:val="0"/>
                <w:sz w:val="21"/>
              </w:rPr>
              <w:t>SQ202505402</w:t>
            </w:r>
          </w:p>
        </w:tc>
        <w:tc>
          <w:tcPr>
            <w:tcW w:type="dxa" w:w="1233"/>
          </w:tcPr>
          <w:p>
            <w:pPr>
              <w:spacing w:after="20" w:before="20"/>
            </w:pPr>
            <w:r/>
            <w:r>
              <w:rPr>
                <w:rFonts w:ascii="Times New Roman" w:hAnsi="Times New Roman" w:eastAsia="宋体"/>
                <w:b w:val="0"/>
                <w:sz w:val="21"/>
              </w:rPr>
              <w:t>马嘉茵</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国际新闻传播</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2</w:t>
            </w:r>
          </w:p>
        </w:tc>
        <w:tc>
          <w:tcPr>
            <w:tcW w:type="dxa" w:w="1233"/>
          </w:tcPr>
          <w:p>
            <w:pPr>
              <w:spacing w:after="20" w:before="20"/>
            </w:pPr>
            <w:r/>
            <w:r>
              <w:rPr>
                <w:rFonts w:ascii="Times New Roman" w:hAnsi="Times New Roman" w:eastAsia="宋体"/>
                <w:b w:val="0"/>
                <w:sz w:val="21"/>
              </w:rPr>
              <w:t>SQ202512215</w:t>
            </w:r>
          </w:p>
        </w:tc>
        <w:tc>
          <w:tcPr>
            <w:tcW w:type="dxa" w:w="1233"/>
          </w:tcPr>
          <w:p>
            <w:pPr>
              <w:spacing w:after="20" w:before="20"/>
            </w:pPr>
            <w:r/>
            <w:r>
              <w:rPr>
                <w:rFonts w:ascii="Times New Roman" w:hAnsi="Times New Roman" w:eastAsia="宋体"/>
                <w:b w:val="0"/>
                <w:sz w:val="21"/>
              </w:rPr>
              <w:t>吴雨欣</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国际新闻传播</w:t>
            </w:r>
          </w:p>
        </w:tc>
        <w:tc>
          <w:tcPr>
            <w:tcW w:type="dxa" w:w="1233"/>
          </w:tcPr>
          <w:p>
            <w:pPr>
              <w:spacing w:after="20" w:before="20"/>
            </w:pPr>
            <w:r/>
            <w:r>
              <w:rPr>
                <w:rFonts w:ascii="Times New Roman" w:hAnsi="Times New Roman" w:eastAsia="宋体"/>
                <w:b w:val="0"/>
                <w:sz w:val="21"/>
              </w:rPr>
              <w:t>支教团</w:t>
            </w:r>
          </w:p>
        </w:tc>
      </w:tr>
      <w:tr>
        <w:tc>
          <w:tcPr>
            <w:tcW w:type="dxa" w:w="1233"/>
          </w:tcPr>
          <w:p>
            <w:pPr>
              <w:spacing w:after="20" w:before="20"/>
            </w:pPr>
            <w:r/>
            <w:r>
              <w:rPr>
                <w:rFonts w:ascii="Times New Roman" w:hAnsi="Times New Roman" w:eastAsia="宋体"/>
                <w:b w:val="0"/>
                <w:sz w:val="21"/>
              </w:rPr>
              <w:t>3</w:t>
            </w:r>
          </w:p>
        </w:tc>
        <w:tc>
          <w:tcPr>
            <w:tcW w:type="dxa" w:w="1233"/>
          </w:tcPr>
          <w:p>
            <w:pPr>
              <w:spacing w:after="20" w:before="20"/>
            </w:pPr>
            <w:r/>
            <w:r>
              <w:rPr>
                <w:rFonts w:ascii="Times New Roman" w:hAnsi="Times New Roman" w:eastAsia="宋体"/>
                <w:b w:val="0"/>
                <w:sz w:val="21"/>
              </w:rPr>
              <w:t>SQ202511124</w:t>
            </w:r>
          </w:p>
        </w:tc>
        <w:tc>
          <w:tcPr>
            <w:tcW w:type="dxa" w:w="1233"/>
          </w:tcPr>
          <w:p>
            <w:pPr>
              <w:spacing w:after="20" w:before="20"/>
            </w:pPr>
            <w:r/>
            <w:r>
              <w:rPr>
                <w:rFonts w:ascii="Times New Roman" w:hAnsi="Times New Roman" w:eastAsia="宋体"/>
                <w:b w:val="0"/>
                <w:sz w:val="21"/>
              </w:rPr>
              <w:t>宁宁</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国际新闻传播</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4</w:t>
            </w:r>
          </w:p>
        </w:tc>
        <w:tc>
          <w:tcPr>
            <w:tcW w:type="dxa" w:w="1233"/>
          </w:tcPr>
          <w:p>
            <w:pPr>
              <w:spacing w:after="20" w:before="20"/>
            </w:pPr>
            <w:r/>
            <w:r>
              <w:rPr>
                <w:rFonts w:ascii="Times New Roman" w:hAnsi="Times New Roman" w:eastAsia="宋体"/>
                <w:b w:val="0"/>
                <w:sz w:val="21"/>
              </w:rPr>
              <w:t>SQ202510777</w:t>
            </w:r>
          </w:p>
        </w:tc>
        <w:tc>
          <w:tcPr>
            <w:tcW w:type="dxa" w:w="1233"/>
          </w:tcPr>
          <w:p>
            <w:pPr>
              <w:spacing w:after="20" w:before="20"/>
            </w:pPr>
            <w:r/>
            <w:r>
              <w:rPr>
                <w:rFonts w:ascii="Times New Roman" w:hAnsi="Times New Roman" w:eastAsia="宋体"/>
                <w:b w:val="0"/>
                <w:sz w:val="21"/>
              </w:rPr>
              <w:t>李思捷</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国际新闻传播</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5</w:t>
            </w:r>
          </w:p>
        </w:tc>
        <w:tc>
          <w:tcPr>
            <w:tcW w:type="dxa" w:w="1233"/>
          </w:tcPr>
          <w:p>
            <w:pPr>
              <w:spacing w:after="20" w:before="20"/>
            </w:pPr>
            <w:r/>
            <w:r>
              <w:rPr>
                <w:rFonts w:ascii="Times New Roman" w:hAnsi="Times New Roman" w:eastAsia="宋体"/>
                <w:b w:val="0"/>
                <w:sz w:val="21"/>
              </w:rPr>
              <w:t>SQ202504978</w:t>
            </w:r>
          </w:p>
        </w:tc>
        <w:tc>
          <w:tcPr>
            <w:tcW w:type="dxa" w:w="1233"/>
          </w:tcPr>
          <w:p>
            <w:pPr>
              <w:spacing w:after="20" w:before="20"/>
            </w:pPr>
            <w:r/>
            <w:r>
              <w:rPr>
                <w:rFonts w:ascii="Times New Roman" w:hAnsi="Times New Roman" w:eastAsia="宋体"/>
                <w:b w:val="0"/>
                <w:sz w:val="21"/>
              </w:rPr>
              <w:t>韩翰琳</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国际新闻传播</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6</w:t>
            </w:r>
          </w:p>
        </w:tc>
        <w:tc>
          <w:tcPr>
            <w:tcW w:type="dxa" w:w="1233"/>
          </w:tcPr>
          <w:p>
            <w:pPr>
              <w:spacing w:after="20" w:before="20"/>
            </w:pPr>
            <w:r/>
            <w:r>
              <w:rPr>
                <w:rFonts w:ascii="Times New Roman" w:hAnsi="Times New Roman" w:eastAsia="宋体"/>
                <w:b w:val="0"/>
                <w:sz w:val="21"/>
              </w:rPr>
              <w:t>SQ202505275</w:t>
            </w:r>
          </w:p>
        </w:tc>
        <w:tc>
          <w:tcPr>
            <w:tcW w:type="dxa" w:w="1233"/>
          </w:tcPr>
          <w:p>
            <w:pPr>
              <w:spacing w:after="20" w:before="20"/>
            </w:pPr>
            <w:r/>
            <w:r>
              <w:rPr>
                <w:rFonts w:ascii="Times New Roman" w:hAnsi="Times New Roman" w:eastAsia="宋体"/>
                <w:b w:val="0"/>
                <w:sz w:val="21"/>
              </w:rPr>
              <w:t>李卓群</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国际新闻传播</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7</w:t>
            </w:r>
          </w:p>
        </w:tc>
        <w:tc>
          <w:tcPr>
            <w:tcW w:type="dxa" w:w="1233"/>
          </w:tcPr>
          <w:p>
            <w:pPr>
              <w:spacing w:after="20" w:before="20"/>
            </w:pPr>
            <w:r/>
            <w:r>
              <w:rPr>
                <w:rFonts w:ascii="Times New Roman" w:hAnsi="Times New Roman" w:eastAsia="宋体"/>
                <w:b w:val="0"/>
                <w:sz w:val="21"/>
              </w:rPr>
              <w:t>SQ202504810</w:t>
            </w:r>
          </w:p>
        </w:tc>
        <w:tc>
          <w:tcPr>
            <w:tcW w:type="dxa" w:w="1233"/>
          </w:tcPr>
          <w:p>
            <w:pPr>
              <w:spacing w:after="20" w:before="20"/>
            </w:pPr>
            <w:r/>
            <w:r>
              <w:rPr>
                <w:rFonts w:ascii="Times New Roman" w:hAnsi="Times New Roman" w:eastAsia="宋体"/>
                <w:b w:val="0"/>
                <w:sz w:val="21"/>
              </w:rPr>
              <w:t>陈怡皓</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国际新闻传播</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8</w:t>
            </w:r>
          </w:p>
        </w:tc>
        <w:tc>
          <w:tcPr>
            <w:tcW w:type="dxa" w:w="1233"/>
          </w:tcPr>
          <w:p>
            <w:pPr>
              <w:spacing w:after="20" w:before="20"/>
            </w:pPr>
            <w:r/>
            <w:r>
              <w:rPr>
                <w:rFonts w:ascii="Times New Roman" w:hAnsi="Times New Roman" w:eastAsia="宋体"/>
                <w:b w:val="0"/>
                <w:sz w:val="21"/>
              </w:rPr>
              <w:t>SQ202505371</w:t>
            </w:r>
          </w:p>
        </w:tc>
        <w:tc>
          <w:tcPr>
            <w:tcW w:type="dxa" w:w="1233"/>
          </w:tcPr>
          <w:p>
            <w:pPr>
              <w:spacing w:after="20" w:before="20"/>
            </w:pPr>
            <w:r/>
            <w:r>
              <w:rPr>
                <w:rFonts w:ascii="Times New Roman" w:hAnsi="Times New Roman" w:eastAsia="宋体"/>
                <w:b w:val="0"/>
                <w:sz w:val="21"/>
              </w:rPr>
              <w:t>徐碧鸿</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国际新闻传播</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9</w:t>
            </w:r>
          </w:p>
        </w:tc>
        <w:tc>
          <w:tcPr>
            <w:tcW w:type="dxa" w:w="1233"/>
          </w:tcPr>
          <w:p>
            <w:pPr>
              <w:spacing w:after="20" w:before="20"/>
            </w:pPr>
            <w:r/>
            <w:r>
              <w:rPr>
                <w:rFonts w:ascii="Times New Roman" w:hAnsi="Times New Roman" w:eastAsia="宋体"/>
                <w:b w:val="0"/>
                <w:sz w:val="21"/>
              </w:rPr>
              <w:t>SQ202522178</w:t>
            </w:r>
          </w:p>
        </w:tc>
        <w:tc>
          <w:tcPr>
            <w:tcW w:type="dxa" w:w="1233"/>
          </w:tcPr>
          <w:p>
            <w:pPr>
              <w:spacing w:after="20" w:before="20"/>
            </w:pPr>
            <w:r/>
            <w:r>
              <w:rPr>
                <w:rFonts w:ascii="Times New Roman" w:hAnsi="Times New Roman" w:eastAsia="宋体"/>
                <w:b w:val="0"/>
                <w:sz w:val="21"/>
              </w:rPr>
              <w:t>王逸涵</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国际新闻传播</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10</w:t>
            </w:r>
          </w:p>
        </w:tc>
        <w:tc>
          <w:tcPr>
            <w:tcW w:type="dxa" w:w="1233"/>
          </w:tcPr>
          <w:p>
            <w:pPr>
              <w:spacing w:after="20" w:before="20"/>
            </w:pPr>
            <w:r/>
            <w:r>
              <w:rPr>
                <w:rFonts w:ascii="Times New Roman" w:hAnsi="Times New Roman" w:eastAsia="宋体"/>
                <w:b w:val="0"/>
                <w:sz w:val="21"/>
              </w:rPr>
              <w:t>SQ202506219</w:t>
            </w:r>
          </w:p>
        </w:tc>
        <w:tc>
          <w:tcPr>
            <w:tcW w:type="dxa" w:w="1233"/>
          </w:tcPr>
          <w:p>
            <w:pPr>
              <w:spacing w:after="20" w:before="20"/>
            </w:pPr>
            <w:r/>
            <w:r>
              <w:rPr>
                <w:rFonts w:ascii="Times New Roman" w:hAnsi="Times New Roman" w:eastAsia="宋体"/>
                <w:b w:val="0"/>
                <w:sz w:val="21"/>
              </w:rPr>
              <w:t>刘师昭</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国际新闻传播</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11</w:t>
            </w:r>
          </w:p>
        </w:tc>
        <w:tc>
          <w:tcPr>
            <w:tcW w:type="dxa" w:w="1233"/>
          </w:tcPr>
          <w:p>
            <w:pPr>
              <w:spacing w:after="20" w:before="20"/>
            </w:pPr>
            <w:r/>
            <w:r>
              <w:rPr>
                <w:rFonts w:ascii="Times New Roman" w:hAnsi="Times New Roman" w:eastAsia="宋体"/>
                <w:b w:val="0"/>
                <w:sz w:val="21"/>
              </w:rPr>
              <w:t>SQ202513048</w:t>
            </w:r>
          </w:p>
        </w:tc>
        <w:tc>
          <w:tcPr>
            <w:tcW w:type="dxa" w:w="1233"/>
          </w:tcPr>
          <w:p>
            <w:pPr>
              <w:spacing w:after="20" w:before="20"/>
            </w:pPr>
            <w:r/>
            <w:r>
              <w:rPr>
                <w:rFonts w:ascii="Times New Roman" w:hAnsi="Times New Roman" w:eastAsia="宋体"/>
                <w:b w:val="0"/>
                <w:sz w:val="21"/>
              </w:rPr>
              <w:t>骆沛琛</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国际新闻传播</w:t>
            </w:r>
          </w:p>
        </w:tc>
        <w:tc>
          <w:tcPr>
            <w:tcW w:type="dxa" w:w="1233"/>
          </w:tcPr>
          <w:p>
            <w:pPr>
              <w:spacing w:after="20" w:before="20"/>
            </w:pPr>
            <w:r/>
            <w:r>
              <w:rPr>
                <w:rFonts w:ascii="Times New Roman" w:hAnsi="Times New Roman" w:eastAsia="宋体"/>
                <w:b w:val="0"/>
                <w:sz w:val="21"/>
              </w:rPr>
              <w:t>支教团</w:t>
            </w:r>
          </w:p>
        </w:tc>
      </w:tr>
      <w:tr>
        <w:tc>
          <w:tcPr>
            <w:tcW w:type="dxa" w:w="1233"/>
          </w:tcPr>
          <w:p>
            <w:pPr>
              <w:spacing w:after="20" w:before="20"/>
            </w:pPr>
            <w:r/>
            <w:r>
              <w:rPr>
                <w:rFonts w:ascii="Times New Roman" w:hAnsi="Times New Roman" w:eastAsia="宋体"/>
                <w:b w:val="0"/>
                <w:sz w:val="21"/>
              </w:rPr>
              <w:t>12</w:t>
            </w:r>
          </w:p>
        </w:tc>
        <w:tc>
          <w:tcPr>
            <w:tcW w:type="dxa" w:w="1233"/>
          </w:tcPr>
          <w:p>
            <w:pPr>
              <w:spacing w:after="20" w:before="20"/>
            </w:pPr>
            <w:r/>
            <w:r>
              <w:rPr>
                <w:rFonts w:ascii="Times New Roman" w:hAnsi="Times New Roman" w:eastAsia="宋体"/>
                <w:b w:val="0"/>
                <w:sz w:val="21"/>
              </w:rPr>
              <w:t>SQ202526408</w:t>
            </w:r>
          </w:p>
        </w:tc>
        <w:tc>
          <w:tcPr>
            <w:tcW w:type="dxa" w:w="1233"/>
          </w:tcPr>
          <w:p>
            <w:pPr>
              <w:spacing w:after="20" w:before="20"/>
            </w:pPr>
            <w:r/>
            <w:r>
              <w:rPr>
                <w:rFonts w:ascii="Times New Roman" w:hAnsi="Times New Roman" w:eastAsia="宋体"/>
                <w:b w:val="0"/>
                <w:sz w:val="21"/>
              </w:rPr>
              <w:t>焦乐依</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国际新闻传播</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13</w:t>
            </w:r>
          </w:p>
        </w:tc>
        <w:tc>
          <w:tcPr>
            <w:tcW w:type="dxa" w:w="1233"/>
          </w:tcPr>
          <w:p>
            <w:pPr>
              <w:spacing w:after="20" w:before="20"/>
            </w:pPr>
            <w:r/>
            <w:r>
              <w:rPr>
                <w:rFonts w:ascii="Times New Roman" w:hAnsi="Times New Roman" w:eastAsia="宋体"/>
                <w:b w:val="0"/>
                <w:sz w:val="21"/>
              </w:rPr>
              <w:t>SQ202527514</w:t>
            </w:r>
          </w:p>
        </w:tc>
        <w:tc>
          <w:tcPr>
            <w:tcW w:type="dxa" w:w="1233"/>
          </w:tcPr>
          <w:p>
            <w:pPr>
              <w:spacing w:after="20" w:before="20"/>
            </w:pPr>
            <w:r/>
            <w:r>
              <w:rPr>
                <w:rFonts w:ascii="Times New Roman" w:hAnsi="Times New Roman" w:eastAsia="宋体"/>
                <w:b w:val="0"/>
                <w:sz w:val="21"/>
              </w:rPr>
              <w:t>赵珮伊</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国际新闻传播</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14</w:t>
            </w:r>
          </w:p>
        </w:tc>
        <w:tc>
          <w:tcPr>
            <w:tcW w:type="dxa" w:w="1233"/>
          </w:tcPr>
          <w:p>
            <w:pPr>
              <w:spacing w:after="20" w:before="20"/>
            </w:pPr>
            <w:r/>
            <w:r>
              <w:rPr>
                <w:rFonts w:ascii="Times New Roman" w:hAnsi="Times New Roman" w:eastAsia="宋体"/>
                <w:b w:val="0"/>
                <w:sz w:val="21"/>
              </w:rPr>
              <w:t>SQ202509371</w:t>
            </w:r>
          </w:p>
        </w:tc>
        <w:tc>
          <w:tcPr>
            <w:tcW w:type="dxa" w:w="1233"/>
          </w:tcPr>
          <w:p>
            <w:pPr>
              <w:spacing w:after="20" w:before="20"/>
            </w:pPr>
            <w:r/>
            <w:r>
              <w:rPr>
                <w:rFonts w:ascii="Times New Roman" w:hAnsi="Times New Roman" w:eastAsia="宋体"/>
                <w:b w:val="0"/>
                <w:sz w:val="21"/>
              </w:rPr>
              <w:t>李新玥</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t>支教团</w:t>
            </w:r>
          </w:p>
        </w:tc>
      </w:tr>
      <w:tr>
        <w:tc>
          <w:tcPr>
            <w:tcW w:type="dxa" w:w="1233"/>
          </w:tcPr>
          <w:p>
            <w:pPr>
              <w:spacing w:after="20" w:before="20"/>
            </w:pPr>
            <w:r/>
            <w:r>
              <w:rPr>
                <w:rFonts w:ascii="Times New Roman" w:hAnsi="Times New Roman" w:eastAsia="宋体"/>
                <w:b w:val="0"/>
                <w:sz w:val="21"/>
              </w:rPr>
              <w:t>15</w:t>
            </w:r>
          </w:p>
        </w:tc>
        <w:tc>
          <w:tcPr>
            <w:tcW w:type="dxa" w:w="1233"/>
          </w:tcPr>
          <w:p>
            <w:pPr>
              <w:spacing w:after="20" w:before="20"/>
            </w:pPr>
            <w:r/>
            <w:r>
              <w:rPr>
                <w:rFonts w:ascii="Times New Roman" w:hAnsi="Times New Roman" w:eastAsia="宋体"/>
                <w:b w:val="0"/>
                <w:sz w:val="21"/>
              </w:rPr>
              <w:t>SQ202519769</w:t>
            </w:r>
          </w:p>
        </w:tc>
        <w:tc>
          <w:tcPr>
            <w:tcW w:type="dxa" w:w="1233"/>
          </w:tcPr>
          <w:p>
            <w:pPr>
              <w:spacing w:after="20" w:before="20"/>
            </w:pPr>
            <w:r/>
            <w:r>
              <w:rPr>
                <w:rFonts w:ascii="Times New Roman" w:hAnsi="Times New Roman" w:eastAsia="宋体"/>
                <w:b w:val="0"/>
                <w:sz w:val="21"/>
              </w:rPr>
              <w:t>冯雅琪</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t>支教团</w:t>
            </w:r>
          </w:p>
        </w:tc>
      </w:tr>
      <w:tr>
        <w:tc>
          <w:tcPr>
            <w:tcW w:type="dxa" w:w="1233"/>
          </w:tcPr>
          <w:p>
            <w:pPr>
              <w:spacing w:after="20" w:before="20"/>
            </w:pPr>
            <w:r/>
            <w:r>
              <w:rPr>
                <w:rFonts w:ascii="Times New Roman" w:hAnsi="Times New Roman" w:eastAsia="宋体"/>
                <w:b w:val="0"/>
                <w:sz w:val="21"/>
              </w:rPr>
              <w:t>16</w:t>
            </w:r>
          </w:p>
        </w:tc>
        <w:tc>
          <w:tcPr>
            <w:tcW w:type="dxa" w:w="1233"/>
          </w:tcPr>
          <w:p>
            <w:pPr>
              <w:spacing w:after="20" w:before="20"/>
            </w:pPr>
            <w:r/>
            <w:r>
              <w:rPr>
                <w:rFonts w:ascii="Times New Roman" w:hAnsi="Times New Roman" w:eastAsia="宋体"/>
                <w:b w:val="0"/>
                <w:sz w:val="21"/>
              </w:rPr>
              <w:t>SQ202502772</w:t>
            </w:r>
          </w:p>
        </w:tc>
        <w:tc>
          <w:tcPr>
            <w:tcW w:type="dxa" w:w="1233"/>
          </w:tcPr>
          <w:p>
            <w:pPr>
              <w:spacing w:after="20" w:before="20"/>
            </w:pPr>
            <w:r/>
            <w:r>
              <w:rPr>
                <w:rFonts w:ascii="Times New Roman" w:hAnsi="Times New Roman" w:eastAsia="宋体"/>
                <w:b w:val="0"/>
                <w:sz w:val="21"/>
              </w:rPr>
              <w:t>陈澈</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17</w:t>
            </w:r>
          </w:p>
        </w:tc>
        <w:tc>
          <w:tcPr>
            <w:tcW w:type="dxa" w:w="1233"/>
          </w:tcPr>
          <w:p>
            <w:pPr>
              <w:spacing w:after="20" w:before="20"/>
            </w:pPr>
            <w:r/>
            <w:r>
              <w:rPr>
                <w:rFonts w:ascii="Times New Roman" w:hAnsi="Times New Roman" w:eastAsia="宋体"/>
                <w:b w:val="0"/>
                <w:sz w:val="21"/>
              </w:rPr>
              <w:t>SQ202505796</w:t>
            </w:r>
          </w:p>
        </w:tc>
        <w:tc>
          <w:tcPr>
            <w:tcW w:type="dxa" w:w="1233"/>
          </w:tcPr>
          <w:p>
            <w:pPr>
              <w:spacing w:after="20" w:before="20"/>
            </w:pPr>
            <w:r/>
            <w:r>
              <w:rPr>
                <w:rFonts w:ascii="Times New Roman" w:hAnsi="Times New Roman" w:eastAsia="宋体"/>
                <w:b w:val="0"/>
                <w:sz w:val="21"/>
              </w:rPr>
              <w:t>刘喆妍</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18</w:t>
            </w:r>
          </w:p>
        </w:tc>
        <w:tc>
          <w:tcPr>
            <w:tcW w:type="dxa" w:w="1233"/>
          </w:tcPr>
          <w:p>
            <w:pPr>
              <w:spacing w:after="20" w:before="20"/>
            </w:pPr>
            <w:r/>
            <w:r>
              <w:rPr>
                <w:rFonts w:ascii="Times New Roman" w:hAnsi="Times New Roman" w:eastAsia="宋体"/>
                <w:b w:val="0"/>
                <w:sz w:val="21"/>
              </w:rPr>
              <w:t>SQ202516210</w:t>
            </w:r>
          </w:p>
        </w:tc>
        <w:tc>
          <w:tcPr>
            <w:tcW w:type="dxa" w:w="1233"/>
          </w:tcPr>
          <w:p>
            <w:pPr>
              <w:spacing w:after="20" w:before="20"/>
            </w:pPr>
            <w:r/>
            <w:r>
              <w:rPr>
                <w:rFonts w:ascii="Times New Roman" w:hAnsi="Times New Roman" w:eastAsia="宋体"/>
                <w:b w:val="0"/>
                <w:sz w:val="21"/>
              </w:rPr>
              <w:t>冯岱</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19</w:t>
            </w:r>
          </w:p>
        </w:tc>
        <w:tc>
          <w:tcPr>
            <w:tcW w:type="dxa" w:w="1233"/>
          </w:tcPr>
          <w:p>
            <w:pPr>
              <w:spacing w:after="20" w:before="20"/>
            </w:pPr>
            <w:r/>
            <w:r>
              <w:rPr>
                <w:rFonts w:ascii="Times New Roman" w:hAnsi="Times New Roman" w:eastAsia="宋体"/>
                <w:b w:val="0"/>
                <w:sz w:val="21"/>
              </w:rPr>
              <w:t>SQ202514745</w:t>
            </w:r>
          </w:p>
        </w:tc>
        <w:tc>
          <w:tcPr>
            <w:tcW w:type="dxa" w:w="1233"/>
          </w:tcPr>
          <w:p>
            <w:pPr>
              <w:spacing w:after="20" w:before="20"/>
            </w:pPr>
            <w:r/>
            <w:r>
              <w:rPr>
                <w:rFonts w:ascii="Times New Roman" w:hAnsi="Times New Roman" w:eastAsia="宋体"/>
                <w:b w:val="0"/>
                <w:sz w:val="21"/>
              </w:rPr>
              <w:t>刘聪睿</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20</w:t>
            </w:r>
          </w:p>
        </w:tc>
        <w:tc>
          <w:tcPr>
            <w:tcW w:type="dxa" w:w="1233"/>
          </w:tcPr>
          <w:p>
            <w:pPr>
              <w:spacing w:after="20" w:before="20"/>
            </w:pPr>
            <w:r/>
            <w:r>
              <w:rPr>
                <w:rFonts w:ascii="Times New Roman" w:hAnsi="Times New Roman" w:eastAsia="宋体"/>
                <w:b w:val="0"/>
                <w:sz w:val="21"/>
              </w:rPr>
              <w:t>SQ202527179</w:t>
            </w:r>
          </w:p>
        </w:tc>
        <w:tc>
          <w:tcPr>
            <w:tcW w:type="dxa" w:w="1233"/>
          </w:tcPr>
          <w:p>
            <w:pPr>
              <w:spacing w:after="20" w:before="20"/>
            </w:pPr>
            <w:r/>
            <w:r>
              <w:rPr>
                <w:rFonts w:ascii="Times New Roman" w:hAnsi="Times New Roman" w:eastAsia="宋体"/>
                <w:b w:val="0"/>
                <w:sz w:val="21"/>
              </w:rPr>
              <w:t>袁黛茜</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21</w:t>
            </w:r>
          </w:p>
        </w:tc>
        <w:tc>
          <w:tcPr>
            <w:tcW w:type="dxa" w:w="1233"/>
          </w:tcPr>
          <w:p>
            <w:pPr>
              <w:spacing w:after="20" w:before="20"/>
            </w:pPr>
            <w:r/>
            <w:r>
              <w:rPr>
                <w:rFonts w:ascii="Times New Roman" w:hAnsi="Times New Roman" w:eastAsia="宋体"/>
                <w:b w:val="0"/>
                <w:sz w:val="21"/>
              </w:rPr>
              <w:t>SQ202518402</w:t>
            </w:r>
          </w:p>
        </w:tc>
        <w:tc>
          <w:tcPr>
            <w:tcW w:type="dxa" w:w="1233"/>
          </w:tcPr>
          <w:p>
            <w:pPr>
              <w:spacing w:after="20" w:before="20"/>
            </w:pPr>
            <w:r/>
            <w:r>
              <w:rPr>
                <w:rFonts w:ascii="Times New Roman" w:hAnsi="Times New Roman" w:eastAsia="宋体"/>
                <w:b w:val="0"/>
                <w:sz w:val="21"/>
              </w:rPr>
              <w:t>汤雨欣</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22</w:t>
            </w:r>
          </w:p>
        </w:tc>
        <w:tc>
          <w:tcPr>
            <w:tcW w:type="dxa" w:w="1233"/>
          </w:tcPr>
          <w:p>
            <w:pPr>
              <w:spacing w:after="20" w:before="20"/>
            </w:pPr>
            <w:r/>
            <w:r>
              <w:rPr>
                <w:rFonts w:ascii="Times New Roman" w:hAnsi="Times New Roman" w:eastAsia="宋体"/>
                <w:b w:val="0"/>
                <w:sz w:val="21"/>
              </w:rPr>
              <w:t>SQ202526390</w:t>
            </w:r>
          </w:p>
        </w:tc>
        <w:tc>
          <w:tcPr>
            <w:tcW w:type="dxa" w:w="1233"/>
          </w:tcPr>
          <w:p>
            <w:pPr>
              <w:spacing w:after="20" w:before="20"/>
            </w:pPr>
            <w:r/>
            <w:r>
              <w:rPr>
                <w:rFonts w:ascii="Times New Roman" w:hAnsi="Times New Roman" w:eastAsia="宋体"/>
                <w:b w:val="0"/>
                <w:sz w:val="21"/>
              </w:rPr>
              <w:t>周倩茜</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23</w:t>
            </w:r>
          </w:p>
        </w:tc>
        <w:tc>
          <w:tcPr>
            <w:tcW w:type="dxa" w:w="1233"/>
          </w:tcPr>
          <w:p>
            <w:pPr>
              <w:spacing w:after="20" w:before="20"/>
            </w:pPr>
            <w:r/>
            <w:r>
              <w:rPr>
                <w:rFonts w:ascii="Times New Roman" w:hAnsi="Times New Roman" w:eastAsia="宋体"/>
                <w:b w:val="0"/>
                <w:sz w:val="21"/>
              </w:rPr>
              <w:t>SQ202518125</w:t>
            </w:r>
          </w:p>
        </w:tc>
        <w:tc>
          <w:tcPr>
            <w:tcW w:type="dxa" w:w="1233"/>
          </w:tcPr>
          <w:p>
            <w:pPr>
              <w:spacing w:after="20" w:before="20"/>
            </w:pPr>
            <w:r/>
            <w:r>
              <w:rPr>
                <w:rFonts w:ascii="Times New Roman" w:hAnsi="Times New Roman" w:eastAsia="宋体"/>
                <w:b w:val="0"/>
                <w:sz w:val="21"/>
              </w:rPr>
              <w:t>郭俊岩</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24</w:t>
            </w:r>
          </w:p>
        </w:tc>
        <w:tc>
          <w:tcPr>
            <w:tcW w:type="dxa" w:w="1233"/>
          </w:tcPr>
          <w:p>
            <w:pPr>
              <w:spacing w:after="20" w:before="20"/>
            </w:pPr>
            <w:r/>
            <w:r>
              <w:rPr>
                <w:rFonts w:ascii="Times New Roman" w:hAnsi="Times New Roman" w:eastAsia="宋体"/>
                <w:b w:val="0"/>
                <w:sz w:val="21"/>
              </w:rPr>
              <w:t>SQ202507812</w:t>
            </w:r>
          </w:p>
        </w:tc>
        <w:tc>
          <w:tcPr>
            <w:tcW w:type="dxa" w:w="1233"/>
          </w:tcPr>
          <w:p>
            <w:pPr>
              <w:spacing w:after="20" w:before="20"/>
            </w:pPr>
            <w:r/>
            <w:r>
              <w:rPr>
                <w:rFonts w:ascii="Times New Roman" w:hAnsi="Times New Roman" w:eastAsia="宋体"/>
                <w:b w:val="0"/>
                <w:sz w:val="21"/>
              </w:rPr>
              <w:t>林根荣</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25</w:t>
            </w:r>
          </w:p>
        </w:tc>
        <w:tc>
          <w:tcPr>
            <w:tcW w:type="dxa" w:w="1233"/>
          </w:tcPr>
          <w:p>
            <w:pPr>
              <w:spacing w:after="20" w:before="20"/>
            </w:pPr>
            <w:r/>
            <w:r>
              <w:rPr>
                <w:rFonts w:ascii="Times New Roman" w:hAnsi="Times New Roman" w:eastAsia="宋体"/>
                <w:b w:val="0"/>
                <w:sz w:val="21"/>
              </w:rPr>
              <w:t>SQ202509671</w:t>
            </w:r>
          </w:p>
        </w:tc>
        <w:tc>
          <w:tcPr>
            <w:tcW w:type="dxa" w:w="1233"/>
          </w:tcPr>
          <w:p>
            <w:pPr>
              <w:spacing w:after="20" w:before="20"/>
            </w:pPr>
            <w:r/>
            <w:r>
              <w:rPr>
                <w:rFonts w:ascii="Times New Roman" w:hAnsi="Times New Roman" w:eastAsia="宋体"/>
                <w:b w:val="0"/>
                <w:sz w:val="21"/>
              </w:rPr>
              <w:t>刘颖</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26</w:t>
            </w:r>
          </w:p>
        </w:tc>
        <w:tc>
          <w:tcPr>
            <w:tcW w:type="dxa" w:w="1233"/>
          </w:tcPr>
          <w:p>
            <w:pPr>
              <w:spacing w:after="20" w:before="20"/>
            </w:pPr>
            <w:r/>
            <w:r>
              <w:rPr>
                <w:rFonts w:ascii="Times New Roman" w:hAnsi="Times New Roman" w:eastAsia="宋体"/>
                <w:b w:val="0"/>
                <w:sz w:val="21"/>
              </w:rPr>
              <w:t>SQ202506342</w:t>
            </w:r>
          </w:p>
        </w:tc>
        <w:tc>
          <w:tcPr>
            <w:tcW w:type="dxa" w:w="1233"/>
          </w:tcPr>
          <w:p>
            <w:pPr>
              <w:spacing w:after="20" w:before="20"/>
            </w:pPr>
            <w:r/>
            <w:r>
              <w:rPr>
                <w:rFonts w:ascii="Times New Roman" w:hAnsi="Times New Roman" w:eastAsia="宋体"/>
                <w:b w:val="0"/>
                <w:sz w:val="21"/>
              </w:rPr>
              <w:t>宁可欣</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27</w:t>
            </w:r>
          </w:p>
        </w:tc>
        <w:tc>
          <w:tcPr>
            <w:tcW w:type="dxa" w:w="1233"/>
          </w:tcPr>
          <w:p>
            <w:pPr>
              <w:spacing w:after="20" w:before="20"/>
            </w:pPr>
            <w:r/>
            <w:r>
              <w:rPr>
                <w:rFonts w:ascii="Times New Roman" w:hAnsi="Times New Roman" w:eastAsia="宋体"/>
                <w:b w:val="0"/>
                <w:sz w:val="21"/>
              </w:rPr>
              <w:t>SQ202506086</w:t>
            </w:r>
          </w:p>
        </w:tc>
        <w:tc>
          <w:tcPr>
            <w:tcW w:type="dxa" w:w="1233"/>
          </w:tcPr>
          <w:p>
            <w:pPr>
              <w:spacing w:after="20" w:before="20"/>
            </w:pPr>
            <w:r/>
            <w:r>
              <w:rPr>
                <w:rFonts w:ascii="Times New Roman" w:hAnsi="Times New Roman" w:eastAsia="宋体"/>
                <w:b w:val="0"/>
                <w:sz w:val="21"/>
              </w:rPr>
              <w:t>汪雯轩</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28</w:t>
            </w:r>
          </w:p>
        </w:tc>
        <w:tc>
          <w:tcPr>
            <w:tcW w:type="dxa" w:w="1233"/>
          </w:tcPr>
          <w:p>
            <w:pPr>
              <w:spacing w:after="20" w:before="20"/>
            </w:pPr>
            <w:r/>
            <w:r>
              <w:rPr>
                <w:rFonts w:ascii="Times New Roman" w:hAnsi="Times New Roman" w:eastAsia="宋体"/>
                <w:b w:val="0"/>
                <w:sz w:val="21"/>
              </w:rPr>
              <w:t>SQ202524864</w:t>
            </w:r>
          </w:p>
        </w:tc>
        <w:tc>
          <w:tcPr>
            <w:tcW w:type="dxa" w:w="1233"/>
          </w:tcPr>
          <w:p>
            <w:pPr>
              <w:spacing w:after="20" w:before="20"/>
            </w:pPr>
            <w:r/>
            <w:r>
              <w:rPr>
                <w:rFonts w:ascii="Times New Roman" w:hAnsi="Times New Roman" w:eastAsia="宋体"/>
                <w:b w:val="0"/>
                <w:sz w:val="21"/>
              </w:rPr>
              <w:t>孙韵雯</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29</w:t>
            </w:r>
          </w:p>
        </w:tc>
        <w:tc>
          <w:tcPr>
            <w:tcW w:type="dxa" w:w="1233"/>
          </w:tcPr>
          <w:p>
            <w:pPr>
              <w:spacing w:after="20" w:before="20"/>
            </w:pPr>
            <w:r/>
            <w:r>
              <w:rPr>
                <w:rFonts w:ascii="Times New Roman" w:hAnsi="Times New Roman" w:eastAsia="宋体"/>
                <w:b w:val="0"/>
                <w:sz w:val="21"/>
              </w:rPr>
              <w:t>SQ202524121</w:t>
            </w:r>
          </w:p>
        </w:tc>
        <w:tc>
          <w:tcPr>
            <w:tcW w:type="dxa" w:w="1233"/>
          </w:tcPr>
          <w:p>
            <w:pPr>
              <w:spacing w:after="20" w:before="20"/>
            </w:pPr>
            <w:r/>
            <w:r>
              <w:rPr>
                <w:rFonts w:ascii="Times New Roman" w:hAnsi="Times New Roman" w:eastAsia="宋体"/>
                <w:b w:val="0"/>
                <w:sz w:val="21"/>
              </w:rPr>
              <w:t>冯兆麟</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30</w:t>
            </w:r>
          </w:p>
        </w:tc>
        <w:tc>
          <w:tcPr>
            <w:tcW w:type="dxa" w:w="1233"/>
          </w:tcPr>
          <w:p>
            <w:pPr>
              <w:spacing w:after="20" w:before="20"/>
            </w:pPr>
            <w:r/>
            <w:r>
              <w:rPr>
                <w:rFonts w:ascii="Times New Roman" w:hAnsi="Times New Roman" w:eastAsia="宋体"/>
                <w:b w:val="0"/>
                <w:sz w:val="21"/>
              </w:rPr>
              <w:t>SQ202502306</w:t>
            </w:r>
          </w:p>
        </w:tc>
        <w:tc>
          <w:tcPr>
            <w:tcW w:type="dxa" w:w="1233"/>
          </w:tcPr>
          <w:p>
            <w:pPr>
              <w:spacing w:after="20" w:before="20"/>
            </w:pPr>
            <w:r/>
            <w:r>
              <w:rPr>
                <w:rFonts w:ascii="Times New Roman" w:hAnsi="Times New Roman" w:eastAsia="宋体"/>
                <w:b w:val="0"/>
                <w:sz w:val="21"/>
              </w:rPr>
              <w:t>张玮真</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31</w:t>
            </w:r>
          </w:p>
        </w:tc>
        <w:tc>
          <w:tcPr>
            <w:tcW w:type="dxa" w:w="1233"/>
          </w:tcPr>
          <w:p>
            <w:pPr>
              <w:spacing w:after="20" w:before="20"/>
            </w:pPr>
            <w:r/>
            <w:r>
              <w:rPr>
                <w:rFonts w:ascii="Times New Roman" w:hAnsi="Times New Roman" w:eastAsia="宋体"/>
                <w:b w:val="0"/>
                <w:sz w:val="21"/>
              </w:rPr>
              <w:t>SQ202531496</w:t>
            </w:r>
          </w:p>
        </w:tc>
        <w:tc>
          <w:tcPr>
            <w:tcW w:type="dxa" w:w="1233"/>
          </w:tcPr>
          <w:p>
            <w:pPr>
              <w:spacing w:after="20" w:before="20"/>
            </w:pPr>
            <w:r/>
            <w:r>
              <w:rPr>
                <w:rFonts w:ascii="Times New Roman" w:hAnsi="Times New Roman" w:eastAsia="宋体"/>
                <w:b w:val="0"/>
                <w:sz w:val="21"/>
              </w:rPr>
              <w:t>刘桐树</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32</w:t>
            </w:r>
          </w:p>
        </w:tc>
        <w:tc>
          <w:tcPr>
            <w:tcW w:type="dxa" w:w="1233"/>
          </w:tcPr>
          <w:p>
            <w:pPr>
              <w:spacing w:after="20" w:before="20"/>
            </w:pPr>
            <w:r/>
            <w:r>
              <w:rPr>
                <w:rFonts w:ascii="Times New Roman" w:hAnsi="Times New Roman" w:eastAsia="宋体"/>
                <w:b w:val="0"/>
                <w:sz w:val="21"/>
              </w:rPr>
              <w:t>SQ202522034</w:t>
            </w:r>
          </w:p>
        </w:tc>
        <w:tc>
          <w:tcPr>
            <w:tcW w:type="dxa" w:w="1233"/>
          </w:tcPr>
          <w:p>
            <w:pPr>
              <w:spacing w:after="20" w:before="20"/>
            </w:pPr>
            <w:r/>
            <w:r>
              <w:rPr>
                <w:rFonts w:ascii="Times New Roman" w:hAnsi="Times New Roman" w:eastAsia="宋体"/>
                <w:b w:val="0"/>
                <w:sz w:val="21"/>
              </w:rPr>
              <w:t>贾瑞扬</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33</w:t>
            </w:r>
          </w:p>
        </w:tc>
        <w:tc>
          <w:tcPr>
            <w:tcW w:type="dxa" w:w="1233"/>
          </w:tcPr>
          <w:p>
            <w:pPr>
              <w:spacing w:after="20" w:before="20"/>
            </w:pPr>
            <w:r/>
            <w:r>
              <w:rPr>
                <w:rFonts w:ascii="Times New Roman" w:hAnsi="Times New Roman" w:eastAsia="宋体"/>
                <w:b w:val="0"/>
                <w:sz w:val="21"/>
              </w:rPr>
              <w:t>SQ202528932</w:t>
            </w:r>
          </w:p>
        </w:tc>
        <w:tc>
          <w:tcPr>
            <w:tcW w:type="dxa" w:w="1233"/>
          </w:tcPr>
          <w:p>
            <w:pPr>
              <w:spacing w:after="20" w:before="20"/>
            </w:pPr>
            <w:r/>
            <w:r>
              <w:rPr>
                <w:rFonts w:ascii="Times New Roman" w:hAnsi="Times New Roman" w:eastAsia="宋体"/>
                <w:b w:val="0"/>
                <w:sz w:val="21"/>
              </w:rPr>
              <w:t>王行健</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34</w:t>
            </w:r>
          </w:p>
        </w:tc>
        <w:tc>
          <w:tcPr>
            <w:tcW w:type="dxa" w:w="1233"/>
          </w:tcPr>
          <w:p>
            <w:pPr>
              <w:spacing w:after="20" w:before="20"/>
            </w:pPr>
            <w:r/>
            <w:r>
              <w:rPr>
                <w:rFonts w:ascii="Times New Roman" w:hAnsi="Times New Roman" w:eastAsia="宋体"/>
                <w:b w:val="0"/>
                <w:sz w:val="21"/>
              </w:rPr>
              <w:t>SQ202528373</w:t>
            </w:r>
          </w:p>
        </w:tc>
        <w:tc>
          <w:tcPr>
            <w:tcW w:type="dxa" w:w="1233"/>
          </w:tcPr>
          <w:p>
            <w:pPr>
              <w:spacing w:after="20" w:before="20"/>
            </w:pPr>
            <w:r/>
            <w:r>
              <w:rPr>
                <w:rFonts w:ascii="Times New Roman" w:hAnsi="Times New Roman" w:eastAsia="宋体"/>
                <w:b w:val="0"/>
                <w:sz w:val="21"/>
              </w:rPr>
              <w:t>周子群</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35</w:t>
            </w:r>
          </w:p>
        </w:tc>
        <w:tc>
          <w:tcPr>
            <w:tcW w:type="dxa" w:w="1233"/>
          </w:tcPr>
          <w:p>
            <w:pPr>
              <w:spacing w:after="20" w:before="20"/>
            </w:pPr>
            <w:r/>
            <w:r>
              <w:rPr>
                <w:rFonts w:ascii="Times New Roman" w:hAnsi="Times New Roman" w:eastAsia="宋体"/>
                <w:b w:val="0"/>
                <w:sz w:val="21"/>
              </w:rPr>
              <w:t>SQ202529772</w:t>
            </w:r>
          </w:p>
        </w:tc>
        <w:tc>
          <w:tcPr>
            <w:tcW w:type="dxa" w:w="1233"/>
          </w:tcPr>
          <w:p>
            <w:pPr>
              <w:spacing w:after="20" w:before="20"/>
            </w:pPr>
            <w:r/>
            <w:r>
              <w:rPr>
                <w:rFonts w:ascii="Times New Roman" w:hAnsi="Times New Roman" w:eastAsia="宋体"/>
                <w:b w:val="0"/>
                <w:sz w:val="21"/>
              </w:rPr>
              <w:t>宋芷桐</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36</w:t>
            </w:r>
          </w:p>
        </w:tc>
        <w:tc>
          <w:tcPr>
            <w:tcW w:type="dxa" w:w="1233"/>
          </w:tcPr>
          <w:p>
            <w:pPr>
              <w:spacing w:after="20" w:before="20"/>
            </w:pPr>
            <w:r/>
            <w:r>
              <w:rPr>
                <w:rFonts w:ascii="Times New Roman" w:hAnsi="Times New Roman" w:eastAsia="宋体"/>
                <w:b w:val="0"/>
                <w:sz w:val="21"/>
              </w:rPr>
              <w:t>SQ202513224</w:t>
            </w:r>
          </w:p>
        </w:tc>
        <w:tc>
          <w:tcPr>
            <w:tcW w:type="dxa" w:w="1233"/>
          </w:tcPr>
          <w:p>
            <w:pPr>
              <w:spacing w:after="20" w:before="20"/>
            </w:pPr>
            <w:r/>
            <w:r>
              <w:rPr>
                <w:rFonts w:ascii="Times New Roman" w:hAnsi="Times New Roman" w:eastAsia="宋体"/>
                <w:b w:val="0"/>
                <w:sz w:val="21"/>
              </w:rPr>
              <w:t>要路平</w:t>
            </w:r>
          </w:p>
        </w:tc>
        <w:tc>
          <w:tcPr>
            <w:tcW w:type="dxa" w:w="1233"/>
          </w:tcPr>
          <w:p>
            <w:pPr>
              <w:spacing w:after="20" w:before="20"/>
            </w:pPr>
            <w:r/>
            <w:r>
              <w:rPr>
                <w:rFonts w:ascii="Times New Roman" w:hAnsi="Times New Roman" w:eastAsia="宋体"/>
                <w:b w:val="0"/>
                <w:sz w:val="21"/>
              </w:rPr>
              <w:t>硕士</w:t>
            </w:r>
          </w:p>
        </w:tc>
        <w:tc>
          <w:tcPr>
            <w:tcW w:type="dxa" w:w="1233"/>
          </w:tcPr>
          <w:p>
            <w:pPr>
              <w:spacing w:after="20" w:before="20"/>
            </w:pPr>
            <w:r/>
            <w:r>
              <w:rPr>
                <w:rFonts w:ascii="Times New Roman" w:hAnsi="Times New Roman" w:eastAsia="宋体"/>
                <w:b w:val="0"/>
                <w:sz w:val="21"/>
              </w:rPr>
              <w:t>新闻与传播</w:t>
            </w:r>
          </w:p>
        </w:tc>
        <w:tc>
          <w:tcPr>
            <w:tcW w:type="dxa" w:w="1233"/>
          </w:tcPr>
          <w:p>
            <w:pPr>
              <w:spacing w:after="20" w:before="20"/>
            </w:pPr>
            <w:r/>
            <w:r>
              <w:rPr>
                <w:rFonts w:ascii="Times New Roman" w:hAnsi="Times New Roman" w:eastAsia="宋体"/>
                <w:b w:val="0"/>
                <w:sz w:val="21"/>
              </w:rPr>
              <w:t>新媒体</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37</w:t>
            </w:r>
          </w:p>
        </w:tc>
        <w:tc>
          <w:tcPr>
            <w:tcW w:type="dxa" w:w="1233"/>
          </w:tcPr>
          <w:p>
            <w:pPr>
              <w:spacing w:after="20" w:before="20"/>
            </w:pPr>
            <w:r/>
            <w:r>
              <w:rPr>
                <w:rFonts w:ascii="Times New Roman" w:hAnsi="Times New Roman" w:eastAsia="宋体"/>
                <w:b w:val="0"/>
                <w:sz w:val="21"/>
              </w:rPr>
              <w:t>SQ202527510</w:t>
            </w:r>
          </w:p>
        </w:tc>
        <w:tc>
          <w:tcPr>
            <w:tcW w:type="dxa" w:w="1233"/>
          </w:tcPr>
          <w:p>
            <w:pPr>
              <w:spacing w:after="20" w:before="20"/>
            </w:pPr>
            <w:r/>
            <w:r>
              <w:rPr>
                <w:rFonts w:ascii="Times New Roman" w:hAnsi="Times New Roman" w:eastAsia="宋体"/>
                <w:b w:val="0"/>
                <w:sz w:val="21"/>
              </w:rPr>
              <w:t>邓姝泰</w:t>
            </w:r>
          </w:p>
        </w:tc>
        <w:tc>
          <w:tcPr>
            <w:tcW w:type="dxa" w:w="1233"/>
          </w:tcPr>
          <w:p>
            <w:pPr>
              <w:spacing w:after="20" w:before="20"/>
            </w:pPr>
            <w:r/>
            <w:r>
              <w:rPr>
                <w:rFonts w:ascii="Times New Roman" w:hAnsi="Times New Roman" w:eastAsia="宋体"/>
                <w:b w:val="0"/>
                <w:sz w:val="21"/>
              </w:rPr>
              <w:t>直博</w:t>
            </w:r>
          </w:p>
        </w:tc>
        <w:tc>
          <w:tcPr>
            <w:tcW w:type="dxa" w:w="1233"/>
          </w:tcPr>
          <w:p>
            <w:pPr>
              <w:spacing w:after="20" w:before="20"/>
            </w:pPr>
            <w:r/>
            <w:r>
              <w:rPr>
                <w:rFonts w:ascii="Times New Roman" w:hAnsi="Times New Roman" w:eastAsia="宋体"/>
                <w:b w:val="0"/>
                <w:sz w:val="21"/>
              </w:rPr>
              <w:t>新闻传播学（新媒体学）</w:t>
            </w:r>
          </w:p>
        </w:tc>
        <w:tc>
          <w:tcPr>
            <w:tcW w:type="dxa" w:w="1233"/>
          </w:tcPr>
          <w:p>
            <w:pPr>
              <w:spacing w:after="20" w:before="20"/>
            </w:pPr>
            <w:r/>
            <w:r>
              <w:rPr>
                <w:rFonts w:ascii="Times New Roman" w:hAnsi="Times New Roman" w:eastAsia="宋体"/>
                <w:b w:val="0"/>
                <w:sz w:val="21"/>
              </w:rPr>
              <w:t>新媒体与网络传播</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38</w:t>
            </w:r>
          </w:p>
        </w:tc>
        <w:tc>
          <w:tcPr>
            <w:tcW w:type="dxa" w:w="1233"/>
          </w:tcPr>
          <w:p>
            <w:pPr>
              <w:spacing w:after="20" w:before="20"/>
            </w:pPr>
            <w:r/>
            <w:r>
              <w:rPr>
                <w:rFonts w:ascii="Times New Roman" w:hAnsi="Times New Roman" w:eastAsia="宋体"/>
                <w:b w:val="0"/>
                <w:sz w:val="21"/>
              </w:rPr>
              <w:t>SQ202530160</w:t>
            </w:r>
          </w:p>
        </w:tc>
        <w:tc>
          <w:tcPr>
            <w:tcW w:type="dxa" w:w="1233"/>
          </w:tcPr>
          <w:p>
            <w:pPr>
              <w:spacing w:after="20" w:before="20"/>
            </w:pPr>
            <w:r/>
            <w:r>
              <w:rPr>
                <w:rFonts w:ascii="Times New Roman" w:hAnsi="Times New Roman" w:eastAsia="宋体"/>
                <w:b w:val="0"/>
                <w:sz w:val="21"/>
              </w:rPr>
              <w:t>余彤</w:t>
            </w:r>
          </w:p>
        </w:tc>
        <w:tc>
          <w:tcPr>
            <w:tcW w:type="dxa" w:w="1233"/>
          </w:tcPr>
          <w:p>
            <w:pPr>
              <w:spacing w:after="20" w:before="20"/>
            </w:pPr>
            <w:r/>
            <w:r>
              <w:rPr>
                <w:rFonts w:ascii="Times New Roman" w:hAnsi="Times New Roman" w:eastAsia="宋体"/>
                <w:b w:val="0"/>
                <w:sz w:val="21"/>
              </w:rPr>
              <w:t>直博</w:t>
            </w:r>
          </w:p>
        </w:tc>
        <w:tc>
          <w:tcPr>
            <w:tcW w:type="dxa" w:w="1233"/>
          </w:tcPr>
          <w:p>
            <w:pPr>
              <w:spacing w:after="20" w:before="20"/>
            </w:pPr>
            <w:r/>
            <w:r>
              <w:rPr>
                <w:rFonts w:ascii="Times New Roman" w:hAnsi="Times New Roman" w:eastAsia="宋体"/>
                <w:b w:val="0"/>
                <w:sz w:val="21"/>
              </w:rPr>
              <w:t>新闻传播学（新媒体学）</w:t>
            </w:r>
          </w:p>
        </w:tc>
        <w:tc>
          <w:tcPr>
            <w:tcW w:type="dxa" w:w="1233"/>
          </w:tcPr>
          <w:p>
            <w:pPr>
              <w:spacing w:after="20" w:before="20"/>
            </w:pPr>
            <w:r/>
            <w:r>
              <w:rPr>
                <w:rFonts w:ascii="Times New Roman" w:hAnsi="Times New Roman" w:eastAsia="宋体"/>
                <w:b w:val="0"/>
                <w:sz w:val="21"/>
              </w:rPr>
              <w:t>新媒体与网络传播</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39</w:t>
            </w:r>
          </w:p>
        </w:tc>
        <w:tc>
          <w:tcPr>
            <w:tcW w:type="dxa" w:w="1233"/>
          </w:tcPr>
          <w:p>
            <w:pPr>
              <w:spacing w:after="20" w:before="20"/>
            </w:pPr>
            <w:r/>
            <w:r>
              <w:rPr>
                <w:rFonts w:ascii="Times New Roman" w:hAnsi="Times New Roman" w:eastAsia="宋体"/>
                <w:b w:val="0"/>
                <w:sz w:val="21"/>
              </w:rPr>
              <w:t>SQ202527381</w:t>
            </w:r>
          </w:p>
        </w:tc>
        <w:tc>
          <w:tcPr>
            <w:tcW w:type="dxa" w:w="1233"/>
          </w:tcPr>
          <w:p>
            <w:pPr>
              <w:spacing w:after="20" w:before="20"/>
            </w:pPr>
            <w:r/>
            <w:r>
              <w:rPr>
                <w:rFonts w:ascii="Times New Roman" w:hAnsi="Times New Roman" w:eastAsia="宋体"/>
                <w:b w:val="0"/>
                <w:sz w:val="21"/>
              </w:rPr>
              <w:t>鲍琳奕</w:t>
            </w:r>
          </w:p>
        </w:tc>
        <w:tc>
          <w:tcPr>
            <w:tcW w:type="dxa" w:w="1233"/>
          </w:tcPr>
          <w:p>
            <w:pPr>
              <w:spacing w:after="20" w:before="20"/>
            </w:pPr>
            <w:r/>
            <w:r>
              <w:rPr>
                <w:rFonts w:ascii="Times New Roman" w:hAnsi="Times New Roman" w:eastAsia="宋体"/>
                <w:b w:val="0"/>
                <w:sz w:val="21"/>
              </w:rPr>
              <w:t>直博</w:t>
            </w:r>
          </w:p>
        </w:tc>
        <w:tc>
          <w:tcPr>
            <w:tcW w:type="dxa" w:w="1233"/>
          </w:tcPr>
          <w:p>
            <w:pPr>
              <w:spacing w:after="20" w:before="20"/>
            </w:pPr>
            <w:r/>
            <w:r>
              <w:rPr>
                <w:rFonts w:ascii="Times New Roman" w:hAnsi="Times New Roman" w:eastAsia="宋体"/>
                <w:b w:val="0"/>
                <w:sz w:val="21"/>
              </w:rPr>
              <w:t>新闻传播学（新媒体学）</w:t>
            </w:r>
          </w:p>
        </w:tc>
        <w:tc>
          <w:tcPr>
            <w:tcW w:type="dxa" w:w="1233"/>
          </w:tcPr>
          <w:p>
            <w:pPr>
              <w:spacing w:after="20" w:before="20"/>
            </w:pPr>
            <w:r/>
            <w:r>
              <w:rPr>
                <w:rFonts w:ascii="Times New Roman" w:hAnsi="Times New Roman" w:eastAsia="宋体"/>
                <w:b w:val="0"/>
                <w:sz w:val="21"/>
              </w:rPr>
              <w:t>新媒体与网络传播</w:t>
            </w:r>
          </w:p>
        </w:tc>
        <w:tc>
          <w:tcPr>
            <w:tcW w:type="dxa" w:w="1233"/>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二、考试形式与分值</w:t>
      </w:r>
    </w:p>
    <w:p>
      <w:pPr>
        <w:spacing w:after="80" w:lineRule="auto" w:line="360"/>
        <w:ind w:firstLine="482"/>
        <w:jc w:val="both"/>
      </w:pPr>
      <w:r>
        <w:rPr>
          <w:rFonts w:ascii="Times New Roman" w:hAnsi="Times New Roman" w:eastAsia="宋体"/>
          <w:b w:val="0"/>
          <w:sz w:val="24"/>
        </w:rPr>
        <w:t>考试形式为面试，满分100分，60分及格，不及格者不予录取；其中外语20分，专业考核50分，综合素质30分。</w:t>
      </w:r>
    </w:p>
    <w:p>
      <w:pPr>
        <w:spacing w:before="160" w:after="80" w:lineRule="auto" w:line="360"/>
        <w:jc w:val="left"/>
      </w:pPr>
      <w:r>
        <w:rPr>
          <w:rFonts w:ascii="Times New Roman" w:hAnsi="Times New Roman" w:eastAsia="宋体"/>
          <w:b/>
          <w:sz w:val="28"/>
        </w:rPr>
        <w:t>三、复试形式</w:t>
      </w:r>
    </w:p>
    <w:p>
      <w:pPr>
        <w:spacing w:after="80" w:lineRule="auto" w:line="360"/>
        <w:ind w:firstLine="482"/>
        <w:jc w:val="both"/>
      </w:pPr>
      <w:r>
        <w:rPr>
          <w:rFonts w:ascii="Times New Roman" w:hAnsi="Times New Roman" w:eastAsia="宋体"/>
          <w:b w:val="0"/>
          <w:sz w:val="24"/>
        </w:rPr>
        <w:t>抽签排序，现场面试。</w:t>
      </w:r>
    </w:p>
    <w:p>
      <w:pPr>
        <w:spacing w:before="160" w:after="80" w:lineRule="auto" w:line="360"/>
        <w:jc w:val="left"/>
      </w:pPr>
      <w:r>
        <w:rPr>
          <w:rFonts w:ascii="Times New Roman" w:hAnsi="Times New Roman" w:eastAsia="宋体"/>
          <w:b/>
          <w:sz w:val="28"/>
        </w:rPr>
        <w:t>四、复试时间</w:t>
      </w:r>
    </w:p>
    <w:p>
      <w:pPr>
        <w:spacing w:after="80" w:lineRule="auto" w:line="360"/>
        <w:ind w:firstLine="482"/>
        <w:jc w:val="both"/>
      </w:pPr>
      <w:r>
        <w:rPr>
          <w:rFonts w:ascii="Times New Roman" w:hAnsi="Times New Roman" w:eastAsia="宋体"/>
          <w:b w:val="0"/>
          <w:sz w:val="24"/>
        </w:rPr>
        <w:t>2025年9月19日（周五）上午8:00—结束；</w:t>
      </w:r>
    </w:p>
    <w:p>
      <w:pPr>
        <w:spacing w:after="80" w:lineRule="auto" w:line="360"/>
        <w:ind w:firstLine="482"/>
        <w:jc w:val="both"/>
      </w:pPr>
      <w:r>
        <w:rPr>
          <w:rFonts w:ascii="Times New Roman" w:hAnsi="Times New Roman" w:eastAsia="宋体"/>
          <w:b w:val="0"/>
          <w:sz w:val="24"/>
        </w:rPr>
        <w:t>2025年9月20日（周六）上午8:00—结束。</w:t>
      </w:r>
    </w:p>
    <w:p>
      <w:pPr>
        <w:spacing w:before="160" w:after="80" w:lineRule="auto" w:line="360"/>
        <w:jc w:val="left"/>
      </w:pPr>
      <w:r>
        <w:rPr>
          <w:rFonts w:ascii="Times New Roman" w:hAnsi="Times New Roman" w:eastAsia="宋体"/>
          <w:b/>
          <w:sz w:val="28"/>
        </w:rPr>
        <w:t>五、复试待考场地点</w:t>
      </w:r>
    </w:p>
    <w:p>
      <w:pPr>
        <w:spacing w:after="80" w:lineRule="auto" w:line="360"/>
        <w:ind w:firstLine="482"/>
        <w:jc w:val="both"/>
      </w:pPr>
      <w:r>
        <w:rPr>
          <w:rFonts w:ascii="Times New Roman" w:hAnsi="Times New Roman" w:eastAsia="宋体"/>
          <w:b w:val="0"/>
          <w:sz w:val="24"/>
        </w:rPr>
        <w:t>蒙民伟楼（北大南门内）515教室。</w:t>
      </w:r>
    </w:p>
    <w:p>
      <w:pPr>
        <w:spacing w:before="160" w:after="80" w:lineRule="auto" w:line="360"/>
        <w:jc w:val="left"/>
      </w:pPr>
      <w:r>
        <w:rPr>
          <w:rFonts w:ascii="Times New Roman" w:hAnsi="Times New Roman" w:eastAsia="宋体"/>
          <w:b/>
          <w:sz w:val="28"/>
        </w:rPr>
        <w:t>六、注意事项</w:t>
      </w:r>
    </w:p>
    <w:p>
      <w:pPr>
        <w:spacing w:after="80" w:lineRule="auto" w:line="360"/>
        <w:ind w:firstLine="482"/>
        <w:jc w:val="both"/>
      </w:pPr>
      <w:r>
        <w:rPr>
          <w:rFonts w:ascii="Times New Roman" w:hAnsi="Times New Roman" w:eastAsia="宋体"/>
          <w:b w:val="0"/>
          <w:sz w:val="24"/>
        </w:rPr>
        <w:t>1. 考生按照复试时间（查询报名邮箱）早上7:20前持身份证从北京大学南门进入校园，至蒙民伟楼515教室待考。上午7:30-7:50报到、抽签排序，请7:30前到达515室，请勿迟到。</w:t>
      </w:r>
    </w:p>
    <w:p>
      <w:pPr>
        <w:spacing w:after="80" w:lineRule="auto" w:line="360"/>
        <w:ind w:firstLine="482"/>
        <w:jc w:val="both"/>
      </w:pPr>
      <w:r>
        <w:rPr>
          <w:rFonts w:ascii="Times New Roman" w:hAnsi="Times New Roman" w:eastAsia="宋体"/>
          <w:b w:val="0"/>
          <w:sz w:val="24"/>
        </w:rPr>
        <w:t>2. 待考室中只能阅读纸质材料，笔记本电脑、平板、带有通讯功能的手表请不要带入待考室和考场。</w:t>
      </w:r>
    </w:p>
    <w:p>
      <w:pPr>
        <w:spacing w:after="80" w:lineRule="auto" w:line="360"/>
        <w:ind w:firstLine="482"/>
        <w:jc w:val="both"/>
      </w:pPr>
      <w:r>
        <w:rPr>
          <w:rFonts w:ascii="Times New Roman" w:hAnsi="Times New Roman" w:eastAsia="宋体"/>
          <w:b w:val="0"/>
          <w:sz w:val="24"/>
        </w:rPr>
        <w:t>3. 考试时带上身份证、学生证。</w:t>
      </w:r>
    </w:p>
    <w:p>
      <w:pPr>
        <w:spacing w:after="80" w:lineRule="auto" w:line="360"/>
        <w:ind w:firstLine="482"/>
        <w:jc w:val="both"/>
      </w:pPr>
      <w:r>
        <w:rPr>
          <w:rFonts w:ascii="Times New Roman" w:hAnsi="Times New Roman" w:eastAsia="宋体"/>
          <w:b w:val="0"/>
          <w:sz w:val="24"/>
        </w:rPr>
        <w:t>4. 考生自备午餐，可自带水和餐食。</w:t>
      </w:r>
    </w:p>
    <w:p>
      <w:pPr>
        <w:spacing w:after="80" w:lineRule="auto" w:line="360"/>
        <w:ind w:firstLine="482"/>
        <w:jc w:val="both"/>
      </w:pPr>
      <w:r>
        <w:rPr>
          <w:rFonts w:ascii="Times New Roman" w:hAnsi="Times New Roman" w:eastAsia="宋体"/>
          <w:b w:val="0"/>
          <w:sz w:val="24"/>
        </w:rPr>
        <w:t>5. 网上申报：</w:t>
      </w:r>
    </w:p>
    <w:p>
      <w:pPr>
        <w:spacing w:after="80" w:lineRule="auto" w:line="360"/>
        <w:ind w:firstLine="482"/>
        <w:jc w:val="both"/>
      </w:pPr>
      <w:r>
        <w:rPr>
          <w:rFonts w:ascii="Times New Roman" w:hAnsi="Times New Roman" w:eastAsia="宋体"/>
          <w:b w:val="0"/>
          <w:sz w:val="24"/>
        </w:rPr>
        <w:t>北大研招网上申报：北京大学研究生招生网（https://admission.pku.edu.cn/）开通2026年推荐免试研究生网上申报功能，申请人通过“网上报名”模块在线填报志愿信息。</w:t>
      </w:r>
    </w:p>
    <w:p>
      <w:pPr>
        <w:spacing w:after="80" w:lineRule="auto" w:line="360"/>
        <w:ind w:firstLine="482"/>
        <w:jc w:val="both"/>
      </w:pPr>
      <w:r>
        <w:rPr>
          <w:rFonts w:ascii="Times New Roman" w:hAnsi="Times New Roman" w:eastAsia="宋体"/>
          <w:b w:val="0"/>
          <w:sz w:val="24"/>
        </w:rPr>
        <w:t>教育部推免服务系统报名：教育部“全国推荐免试攻读研究生信息公开管理服务系统”（以下简称“推免服务系统”，网址: http://yz.chsi.com.cn/tm）为推免工作统一的信息备案公开平台和网上报考录取系统。申请人须获得推荐学校推免资格（以推荐学校上报教育部推免服务系统备案的推免生名单为准）；申请人须按照教育部及招生院系的要求，登录推免服务系统，在系统中注册和填写基本信息，完成网上报名、电子照片上传、网上缴费、志愿填报、复试确认、待录取确认等环节。具体通知详见北大研究生院网页《北京大学2026年接收推荐免试研究生办法(校本部)》。</w:t>
      </w:r>
    </w:p>
    <w:p>
      <w:pPr>
        <w:spacing w:before="160" w:after="80" w:lineRule="auto" w:line="360"/>
        <w:jc w:val="left"/>
      </w:pPr>
      <w:r>
        <w:rPr>
          <w:rFonts w:ascii="Times New Roman" w:hAnsi="Times New Roman" w:eastAsia="宋体"/>
          <w:b/>
          <w:sz w:val="28"/>
        </w:rPr>
        <w:t>七、重点提示</w:t>
      </w:r>
    </w:p>
    <w:p>
      <w:pPr>
        <w:spacing w:after="80" w:lineRule="auto" w:line="360"/>
        <w:ind w:firstLine="482"/>
        <w:jc w:val="both"/>
      </w:pPr>
      <w:r>
        <w:rPr>
          <w:rFonts w:ascii="Times New Roman" w:hAnsi="Times New Roman" w:eastAsia="宋体"/>
          <w:b w:val="0"/>
          <w:sz w:val="24"/>
        </w:rPr>
        <w:t>复试期间，考生应自觉遵守招生单位考场规则及考生所签署的《诚信复试承诺书》等内容，在招生单位复试工作结束前不得对外透露或传播复试试题内容等有关情况。</w:t>
      </w:r>
    </w:p>
    <w:p>
      <w:pPr>
        <w:spacing w:after="80" w:lineRule="auto" w:line="360"/>
        <w:ind w:firstLine="482"/>
        <w:jc w:val="both"/>
      </w:pPr>
      <w:r>
        <w:rPr>
          <w:rFonts w:ascii="Times New Roman" w:hAnsi="Times New Roman" w:eastAsia="宋体"/>
          <w:b w:val="0"/>
          <w:sz w:val="24"/>
        </w:rPr>
        <w:t>北京大学新媒体研究院</w:t>
      </w:r>
    </w:p>
    <w:p>
      <w:pPr>
        <w:spacing w:after="80" w:lineRule="auto" w:line="360"/>
        <w:ind w:firstLine="482"/>
        <w:jc w:val="both"/>
      </w:pPr>
      <w:r>
        <w:rPr>
          <w:rFonts w:ascii="Times New Roman" w:hAnsi="Times New Roman" w:eastAsia="宋体"/>
          <w:b w:val="0"/>
          <w:sz w:val="24"/>
        </w:rPr>
        <w:t>2025年9月15日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