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中国石油大学（北京）各学院2026年接收推荐免试研究生工作实施细则</w:t>
      </w:r>
    </w:p>
    <w:p>
      <w:pPr>
        <w:jc w:val="both"/>
        <w:ind w:firstLine="480"/>
        <w:spacing w:line="360" w:lineRule="auto"/>
      </w:pPr>
      <w:r>
        <w:rPr>
          <w:rFonts w:ascii="Times New Roman" w:eastAsia="宋体"/>
          <w:sz w:val="24"/>
        </w:rPr>
        <w:t xml:space="preserve">中国石油大学（北京）各学院推免生接收录取工作根据教育部研究生招生工作有关规定及学校《中国石油大学（北京）2026年接收推免生（直博生）申请办法》执行，结合学院实际制定本细则。</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生遴选工作领导小组，由分管校领导任组长，教务处、研究生院、学生工作部（处）、纪委（监察）等部门负责人及各学院院长为成员；领导小组下设办公室，设在教务处。各学院成立推免生接收工作小组，由学院院长任组长，负责本学院推免生的资格审查、复试考核与拟录取名单确定。</w:t>
      </w:r>
    </w:p>
    <w:p>
      <w:pPr>
        <w:spacing w:before="120" w:after="60"/>
        <w:ind w:firstLine="480"/>
      </w:pPr>
      <w:r>
        <w:rPr>
          <w:rFonts w:ascii="Times New Roman" w:eastAsia="黑体"/>
          <w:b/>
          <w:sz w:val="28"/>
        </w:rPr>
        <w:t xml:space="preserve">二、推荐条件与综合成绩</w:t>
      </w:r>
    </w:p>
    <w:p>
      <w:pPr>
        <w:jc w:val="both"/>
        <w:ind w:firstLine="480"/>
        <w:spacing w:line="360" w:lineRule="auto"/>
      </w:pPr>
      <w:r>
        <w:rPr>
          <w:rFonts w:ascii="Times New Roman" w:eastAsia="宋体"/>
          <w:sz w:val="24"/>
        </w:rPr>
        <w:t xml:space="preserve">申请推免的学生须为学校普通本科招生计划录取的应届本科毕业生（不含专升本、第二学士学位学生），品行优良，无任何违法违纪受处分记录；综合成绩由前三年必修课加权平均成绩和综合素质两部分组成，其中必修课加权平均成绩占85%，综合素质占15%。</w:t>
      </w:r>
    </w:p>
    <w:p>
      <w:pPr>
        <w:spacing w:before="120" w:after="60"/>
        <w:ind w:firstLine="480"/>
      </w:pPr>
      <w:r>
        <w:rPr>
          <w:rFonts w:ascii="Times New Roman" w:eastAsia="黑体"/>
          <w:b/>
          <w:sz w:val="28"/>
        </w:rPr>
        <w:t xml:space="preserve">三、接收范围与名额</w:t>
      </w:r>
    </w:p>
    <w:p>
      <w:pPr>
        <w:jc w:val="both"/>
        <w:ind w:firstLine="480"/>
        <w:spacing w:line="360" w:lineRule="auto"/>
      </w:pPr>
      <w:r>
        <w:rPr>
          <w:rFonts w:ascii="Times New Roman" w:eastAsia="宋体"/>
          <w:sz w:val="24"/>
        </w:rPr>
        <w:t xml:space="preserve">除工商管理硕士（MBA）、工程管理硕士（MEM）外，学校其它专业均可接收推免生（如人工智能学院、马克思主义学院等）；各学院接收名额按专业分配，实际接收人数以最后确认录取人数为准。</w:t>
      </w:r>
    </w:p>
    <w:p>
      <w:pPr>
        <w:spacing w:before="120" w:after="60"/>
        <w:ind w:firstLine="480"/>
      </w:pPr>
      <w:r>
        <w:rPr>
          <w:rFonts w:ascii="Times New Roman" w:eastAsia="黑体"/>
          <w:b/>
          <w:sz w:val="28"/>
        </w:rPr>
        <w:t xml:space="preserve">四、复试考核</w:t>
      </w:r>
    </w:p>
    <w:p>
      <w:pPr>
        <w:jc w:val="both"/>
        <w:ind w:firstLine="480"/>
        <w:spacing w:line="360" w:lineRule="auto"/>
      </w:pPr>
      <w:r>
        <w:rPr>
          <w:rFonts w:ascii="Times New Roman" w:eastAsia="宋体"/>
          <w:sz w:val="24"/>
        </w:rPr>
        <w:t xml:space="preserve">学院根据学科专业特点组织复试（考核），重点考查考生的专业基础、科研创新潜力与综合素质；考生须提供有效期内身份证原件、已注册的学生证、本科三学年成绩单及所在专业排名证明（须加盖学校教务处公章）、外语等级证书原件及复印件等材料；复试全程录音录像。</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中国石油大学（北京）各学院2026年接收推荐免试研究生工作实施细则</dc:title>
  <dc:creator>保研信息采集工具</dc:creator>
  <cp:lastModifiedBy>保研信息采集工具</cp:lastModifiedBy>
  <dcterms:created xsi:type="dcterms:W3CDTF">2026-09-12T07:44:54Z</dcterms:created>
  <dcterms:modified xsi:type="dcterms:W3CDTF">2026-09-12T07:44:54Z</dcterms:modified>
</cp:coreProperties>
</file>