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重庆医科大学生物医学工程学院2026年接收推荐免试研究生工作细则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根据学校2026年接收推免生招生章程，结合学院实际，制定本细则。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（三）本科阶段学习成绩优秀，生物医学工程及相关专业基础扎实，具有较强的科研创新潜质；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第一批报名时间为2025年9月20日至9月23日。复试内容包括专业素质与能力考核、综合素质考核、外语听说能力测试等，复试成绩满分一百分，低于六十分者不予录取。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本细则由生物医学工程学院负责解释。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重庆医科大学生物医学工程学院2026年接收推荐免试研究生工作细则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