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  <w:szCs w:val="32"/>
        </w:rPr>
        <w:t xml:space="preserve">安徽工程大学2026年接收推荐免试硕士研究生章程</w:t>
      </w:r>
    </w:p>
    <w:p>
      <w:pPr>
        <w:spacing w:after="120"/>
      </w:pPr>
      <w:r>
        <w:rPr>
          <w:sz w:val="21"/>
          <w:szCs w:val="21"/>
        </w:rPr>
        <w:t xml:space="preserve">发布日期：2025-09-18</w:t>
      </w:r>
    </w:p>
    <w:p>
      <w:pPr>
        <w:spacing w:after="120"/>
      </w:pPr>
      <w:r>
        <w:rPr>
          <w:sz w:val="21"/>
          <w:szCs w:val="21"/>
        </w:rPr>
        <w:t xml:space="preserve">来源：https://grs.ahpu.edu.cn/2025/0918/c905a255505/page.htm</w:t>
      </w:r>
    </w:p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文件名称：《安徽工程大学2026年接收推荐免试硕士研究生章程》，发布单位为安徽工程大学研究生部（党委研究生工作部），发布时间2025-09-18。申请条件：具有当年推免生资格，且符合学校各专业相应的报考条件。招生专业：2026年研究生招生专业中部分专业接收推免生，具体详见《安徽工程大学2026年硕士研究生招生专业目录》，原文未提供具体专业名单。接收程序：1.申请人登录中国研究生招生信息网“推免服务系统”填报志愿；2.学校对符合条件的申请人发送复试通知，申请人须在24小时内点击接受，逾期视为放弃；3.按复试日程参加复试，复试时间以复试通知为准，需关注研究生部网站通知，复试时须提供材料：第二代身份证、学生证原件及复印件（身份证正反面复印、学生证复印学生信息和注册情况）、加盖本科院校教务处公章的本科成绩单原件、教育部学信网学籍在线验证报告、学术论文著作专利等科研能力证明材料、大学英语等级证书及获奖证书等；4.通过复试并同意接收者，学校发送“待录取”通知，须24小时内点击接受，逾期视为放弃；5.拟录取后由学校组织体检；6.拟录取考生在研究生部网站公示7个工作日；7.提供虚假信息和材料者取消免试录取资格或学籍。联系方式：单位代码10363，地址安徽省芜湖市北京中路，联系部门研究生部，电话0553-2871037，信箱yjszs@ahpu.edu.cn，微信公众号安徽工程大学研招办。复试/考核办法细节原文未提供。名单人数原文未提供。</w:t>
      </w:r>
    </w:p>
    <w:sectPr/>
  </w:body>
</w:document>
</file>