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关于2025年硕士研究生公开招考指标调整的公告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一、公告背景与目的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本公告针对2025年硕士研究生公开招考指标进行调整，旨在优化招生资源配置。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调整内容适用于相关学科专业，具体以学校最终核定为准。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二、指标调整内容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部分专业公开招考指标有所增减，具体调整名单及名额变化详见附件或后续通知。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调整后，各专业最终招考指标以学校研究生院发布为准。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考生需密切关注学校及学院官网，及时获取最新招考信息。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如有疑问，请联系相关学院或研究生招生办公室。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学院网址：https://hxyyxy.nwafu.edu.cn/yjsjy/yjszsB/62abf17b61d2472c8c8399235b481617.htm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具体联系电话及邮箱请参见学院官网公告。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