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天津财经大学2026年招收推荐免试攻读硕士学位研究生及直接攻读博士学位研究生复试办法</w:t>
      </w:r>
    </w:p>
    <w:p>
      <w:pPr>
        <w:jc w:val="both"/>
        <w:ind w:firstLine="480"/>
        <w:spacing w:line="360" w:lineRule="auto"/>
      </w:pPr>
      <w:r>
        <w:rPr>
          <w:rFonts w:ascii="Times New Roman" w:eastAsia="宋体"/>
          <w:sz w:val="24"/>
        </w:rPr>
        <w:t xml:space="preserve">按照教育部《全国普通高等学校推荐优秀应届本科毕业生免试攻读硕士学位研究生工作管理办法（试行）》、《教育部办公厅关于进一步加强推荐优秀应届本科毕业生免试攻读研究生工作的通知》（教学厅〔2013〕8号）、《教育部办公厅关于进一步完善推荐优秀应届本科毕业生免试攻读研究生工作办法的通知》（教学厅〔2014〕5号）文件精神，天津财经大学对2026年招收推荐免试攻读硕士学位研究生及直接攻读博士学位研究生的条件及复试办法规定如下。</w:t>
      </w:r>
    </w:p>
    <w:p>
      <w:pPr>
        <w:spacing w:before="120" w:after="60"/>
        <w:ind w:firstLine="480"/>
      </w:pPr>
      <w:r>
        <w:rPr>
          <w:rFonts w:ascii="Times New Roman" w:eastAsia="黑体"/>
          <w:b/>
          <w:sz w:val="28"/>
        </w:rPr>
        <w:t xml:space="preserve">一、工作原则</w:t>
      </w:r>
    </w:p>
    <w:p>
      <w:pPr>
        <w:jc w:val="both"/>
        <w:ind w:firstLine="480"/>
        <w:spacing w:line="360" w:lineRule="auto"/>
      </w:pPr>
      <w:r>
        <w:rPr>
          <w:rFonts w:ascii="Times New Roman" w:eastAsia="宋体"/>
          <w:sz w:val="24"/>
        </w:rPr>
        <w:t xml:space="preserve">（一）坚持科学选拔，积极探索并遵循高层次专业人才选拔规律，采用多样化的考察方式方法，确保生源质量；（二）坚持公平公正，做到政策透明、程序公正、结果公开、监督机制健全，维护考生的合法权益；（三）坚持全面考查，突出重点，在对考生德智体美劳等各方面考察基础上，突出对专业素质、实践能力以及创新精神等方面的考核；（四）坚持客观评价，专业综合能力应可量化，也应有较明确的等次结果；（五）坚持以人为本，增强服务意识，提高管理水平。</w:t>
      </w:r>
    </w:p>
    <w:p>
      <w:pPr>
        <w:spacing w:before="120" w:after="60"/>
        <w:ind w:firstLine="480"/>
      </w:pPr>
      <w:r>
        <w:rPr>
          <w:rFonts w:ascii="Times New Roman" w:eastAsia="黑体"/>
          <w:b/>
          <w:sz w:val="28"/>
        </w:rPr>
        <w:t xml:space="preserve">二、复试形式</w:t>
      </w:r>
    </w:p>
    <w:p>
      <w:pPr>
        <w:jc w:val="both"/>
        <w:ind w:firstLine="480"/>
        <w:spacing w:line="360" w:lineRule="auto"/>
      </w:pPr>
      <w:r>
        <w:rPr>
          <w:rFonts w:ascii="Times New Roman" w:eastAsia="宋体"/>
          <w:sz w:val="24"/>
        </w:rPr>
        <w:t xml:space="preserve">本年度学校采用远程线上复试形式。</w:t>
      </w:r>
    </w:p>
    <w:p>
      <w:pPr>
        <w:spacing w:before="120" w:after="60"/>
        <w:ind w:firstLine="480"/>
      </w:pPr>
      <w:r>
        <w:rPr>
          <w:rFonts w:ascii="Times New Roman" w:eastAsia="黑体"/>
          <w:b/>
          <w:sz w:val="28"/>
        </w:rPr>
        <w:t xml:space="preserve">三、申请条件</w:t>
      </w:r>
    </w:p>
    <w:p>
      <w:pPr>
        <w:jc w:val="both"/>
        <w:ind w:firstLine="480"/>
        <w:spacing w:line="360" w:lineRule="auto"/>
      </w:pPr>
      <w:r>
        <w:rPr>
          <w:rFonts w:ascii="Times New Roman" w:eastAsia="宋体"/>
          <w:sz w:val="24"/>
        </w:rPr>
        <w:t xml:space="preserve">（一）申请人应拥护中国共产党的领导，品德良好，遵纪守法；（二）申请人身体健康状况应符合教育部规定的体检标准；（三）申请人必须是2026年普通高等学校应届本科毕业生，且本科期间学习成绩优秀，专业成绩或综合成绩名列本专业前茅；（四）申请人须被推荐高校列入推免生名单；（五）申请人在本科阶段公开发表过学术论文，或取得科研成果，或在国内外重大竞赛中获奖，可优先考虑；（六）申请人在本科学习期间未受过任何处罚或处分。</w:t>
      </w:r>
    </w:p>
    <w:p>
      <w:pPr>
        <w:spacing w:before="120" w:after="60"/>
        <w:ind w:firstLine="480"/>
      </w:pPr>
      <w:r>
        <w:rPr>
          <w:rFonts w:ascii="Times New Roman" w:eastAsia="黑体"/>
          <w:b/>
          <w:sz w:val="28"/>
        </w:rPr>
        <w:t xml:space="preserve">四、接收专业及名额</w:t>
      </w:r>
    </w:p>
    <w:p>
      <w:pPr>
        <w:jc w:val="both"/>
        <w:ind w:firstLine="480"/>
        <w:spacing w:line="360" w:lineRule="auto"/>
      </w:pPr>
      <w:r>
        <w:rPr>
          <w:rFonts w:ascii="Times New Roman" w:eastAsia="宋体"/>
          <w:sz w:val="24"/>
        </w:rPr>
        <w:t xml:space="preserve">推免硕士生：除公共管理硕士、工商管理硕士、旅游管理硕士不招收推免硕士生外，其余各专业均可招收推免硕士生，具体招生专业以研招网“推免服务系统”公布的专业为准；各专业接收名额不超过该专业全日制招生计划的50%。</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天津财经大学2026年招收推荐免试攻读硕士学位研究生及直接攻读博士学位研究生复试办法</dc:title>
  <dc:creator>保研信息采集工具</dc:creator>
  <cp:lastModifiedBy>保研信息采集工具</cp:lastModifiedBy>
  <dcterms:created xsi:type="dcterms:W3CDTF">2026-09-12T07:44:52Z</dcterms:created>
  <dcterms:modified xsi:type="dcterms:W3CDTF">2026-09-12T07:44:52Z</dcterms:modified>
</cp:coreProperties>
</file>