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河北科技大学</w:t>
      </w:r>
    </w:p>
    <w:p>
      <w:pPr>
        <w:spacing w:after="80" w:lineRule="auto" w:line="360"/>
        <w:ind w:firstLine="482"/>
        <w:jc w:val="both"/>
      </w:pPr>
      <w:r>
        <w:rPr>
          <w:rFonts w:ascii="Times New Roman" w:hAnsi="Times New Roman" w:eastAsia="宋体"/>
          <w:b w:val="0"/>
          <w:sz w:val="24"/>
        </w:rPr>
        <w:t>根据《河北科技大学推荐优秀应届本科毕业生免试攻读研究生工作办法》、《河北科技大学关于推荐优秀应届本科毕业生免试攻读研究生附加成绩认定办法》及《河北科技大学信息科学与工程学院推荐优秀应届本科毕业生免试攻读研究生实施细则》等相关文件精神，经学生本人申请，学院推免工作小组审定，现对2026年拟推荐免试研究生名单（含候补名单）予以公示。</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公示时间为9月5日-9月7日。</w:t>
      </w:r>
    </w:p>
    <w:p>
      <w:pPr>
        <w:spacing w:after="80" w:lineRule="auto" w:line="360"/>
        <w:ind w:firstLine="482"/>
        <w:jc w:val="both"/>
      </w:pPr>
      <w:r>
        <w:rPr>
          <w:rFonts w:ascii="Times New Roman" w:hAnsi="Times New Roman" w:eastAsia="宋体"/>
          <w:b w:val="0"/>
          <w:sz w:val="24"/>
        </w:rPr>
        <w:t>2. 已参加本学院推免遴选，但对其推免成绩及最后结果持有异议的学生，可在本学院拟推免名单公示期间提请学院推免工作小组复议，超过公示期则认为对推免成绩及最后结果没有异议。</w:t>
      </w:r>
    </w:p>
    <w:p>
      <w:pPr>
        <w:spacing w:after="80" w:lineRule="auto" w:line="360"/>
        <w:ind w:firstLine="482"/>
        <w:jc w:val="both"/>
      </w:pPr>
      <w:r>
        <w:rPr>
          <w:rFonts w:ascii="Times New Roman" w:hAnsi="Times New Roman" w:eastAsia="宋体"/>
          <w:b w:val="0"/>
          <w:sz w:val="24"/>
        </w:rPr>
        <w:t>3. 单位和个人在公示期内对公示对象存在的问题，均可以书面形式向学院推免工作小组反映。单位反映问题则须加盖公章；个人反映问题则须署报本人真实姓名。反映问题要实事求是，客观公正。学院对反映人和反映内容严格保密，依法保护反映人的合法权益。</w:t>
      </w:r>
    </w:p>
    <w:p>
      <w:pPr>
        <w:spacing w:after="80" w:lineRule="auto" w:line="360"/>
        <w:ind w:firstLine="482"/>
        <w:jc w:val="both"/>
      </w:pPr>
      <w:r>
        <w:rPr>
          <w:rFonts w:ascii="Times New Roman" w:hAnsi="Times New Roman" w:eastAsia="宋体"/>
          <w:b w:val="0"/>
          <w:sz w:val="24"/>
        </w:rPr>
        <w:t>4. 如出现个人放弃等原因取消推荐的情况，则候补学生依次递补。</w:t>
      </w:r>
    </w:p>
    <w:p>
      <w:pPr>
        <w:spacing w:before="160" w:after="80" w:lineRule="auto" w:line="360"/>
        <w:jc w:val="left"/>
      </w:pPr>
      <w:r>
        <w:rPr>
          <w:rFonts w:ascii="Times New Roman" w:hAnsi="Times New Roman" w:eastAsia="宋体"/>
          <w:b/>
          <w:sz w:val="28"/>
        </w:rPr>
        <w:t>二、联系方式</w:t>
      </w:r>
    </w:p>
    <w:p>
      <w:pPr>
        <w:spacing w:before="160" w:after="80" w:lineRule="auto" w:line="360"/>
        <w:jc w:val="left"/>
      </w:pPr>
      <w:r>
        <w:rPr>
          <w:rFonts w:ascii="Times New Roman" w:hAnsi="Times New Roman" w:eastAsia="宋体"/>
          <w:b/>
          <w:sz w:val="28"/>
        </w:rPr>
        <w:t>三、时间节点</w:t>
      </w:r>
    </w:p>
    <w:p>
      <w:pPr>
        <w:spacing w:after="80" w:lineRule="auto" w:line="360"/>
        <w:ind w:firstLine="482"/>
        <w:jc w:val="both"/>
      </w:pPr>
      <w:r>
        <w:rPr>
          <w:rFonts w:ascii="Times New Roman" w:hAnsi="Times New Roman" w:eastAsia="宋体"/>
          <w:b w:val="0"/>
          <w:sz w:val="24"/>
        </w:rPr>
        <w:t>1. 公示时间：2025年9月5日-9月7日</w:t>
      </w:r>
    </w:p>
    <w:p>
      <w:pPr>
        <w:spacing w:after="80" w:lineRule="auto" w:line="360"/>
        <w:ind w:firstLine="482"/>
        <w:jc w:val="both"/>
      </w:pPr>
      <w:r>
        <w:rPr>
          <w:rFonts w:ascii="Times New Roman" w:hAnsi="Times New Roman" w:eastAsia="宋体"/>
          <w:b w:val="0"/>
          <w:sz w:val="24"/>
        </w:rPr>
        <w:t>2. 发布/落款时间：2025年9月5日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