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人工智能与信息工程学院2026届本科生免试攻读硕士研究生拟推荐人（含候补） 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校政字〔2025〕79号）和《东华理工大学人工智能与信息工程学院推荐优秀应届本科毕业生免试攻读硕士研究生工作细则（2025）》（信工字〔2025〕16号）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公示内容：人工智能与信息工程学院2026届本科生免试攻读硕士研究生拟推荐人（含候补）课程加权平均分、附加分项目及分值、综合成绩及排名。</w:t>
      </w:r>
    </w:p>
    <w:p>
      <w:pPr>
        <w:spacing w:after="80" w:lineRule="auto" w:line="360"/>
        <w:ind w:firstLine="482"/>
        <w:jc w:val="both"/>
      </w:pPr>
      <w:r>
        <w:rPr>
          <w:rFonts w:ascii="Times New Roman" w:hAnsi="Times New Roman" w:eastAsia="宋体"/>
          <w:b w:val="0"/>
          <w:sz w:val="24"/>
        </w:rPr>
        <w:t>2. 公示期：2025年9月5日—9月8日。</w:t>
      </w:r>
    </w:p>
    <w:p>
      <w:pPr>
        <w:spacing w:after="80" w:lineRule="auto" w:line="360"/>
        <w:ind w:firstLine="482"/>
        <w:jc w:val="both"/>
      </w:pPr>
      <w:r>
        <w:rPr>
          <w:rFonts w:ascii="Times New Roman" w:hAnsi="Times New Roman" w:eastAsia="宋体"/>
          <w:b w:val="0"/>
          <w:sz w:val="24"/>
        </w:rPr>
        <w:t>3. 异议反映方式：如有异议，请于公示期内以书面形式向人工智能与信息工程学院纪委实名反映。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联系人：龚老师，联系电话：0791-83897749</w:t>
      </w:r>
    </w:p>
    <w:p>
      <w:pPr>
        <w:spacing w:after="80" w:lineRule="auto" w:line="360"/>
        <w:ind w:firstLine="482"/>
        <w:jc w:val="both"/>
      </w:pPr>
      <w:r>
        <w:rPr>
          <w:rFonts w:ascii="Times New Roman" w:hAnsi="Times New Roman" w:eastAsia="宋体"/>
          <w:b w:val="0"/>
          <w:sz w:val="24"/>
        </w:rPr>
        <w:t>2. 联系人：陈老师，联系电话：0791-83897658</w:t>
      </w:r>
    </w:p>
    <w:p>
      <w:pPr>
        <w:spacing w:after="80" w:lineRule="auto" w:line="360"/>
        <w:ind w:firstLine="482"/>
        <w:jc w:val="both"/>
      </w:pPr>
      <w:r>
        <w:rPr>
          <w:rFonts w:ascii="Times New Roman" w:hAnsi="Times New Roman" w:eastAsia="宋体"/>
          <w:b w:val="0"/>
          <w:sz w:val="24"/>
        </w:rPr>
        <w:t>3. 电子邮箱：201460007@ecut.edu.cn</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人工智能与信息工程学院2026届本科生免试攻读硕士研究生拟推荐人（含候补）成绩及排名-公示.xlsx</w:t>
      </w:r>
    </w:p>
    <w:p>
      <w:pPr>
        <w:spacing w:after="80" w:lineRule="auto" w:line="360"/>
        <w:ind w:firstLine="482"/>
        <w:jc w:val="both"/>
      </w:pPr>
      <w:r>
        <w:rPr>
          <w:rFonts w:ascii="Times New Roman" w:hAnsi="Times New Roman" w:eastAsia="宋体"/>
          <w:b w:val="0"/>
          <w:sz w:val="24"/>
        </w:rPr>
        <w:t>人工智能与信息工程学院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