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长安大学推荐优秀应届本科毕业生免试攻读硕士学位研究生工作实施办法</w:t>
      </w:r>
    </w:p>
    <w:p>
      <w:pPr>
        <w:spacing w:before="120" w:after="60"/>
        <w:ind w:firstLine="480"/>
      </w:pPr>
      <w:r>
        <w:rPr>
          <w:rFonts w:ascii="Times New Roman" w:eastAsia="黑体"/>
          <w:b/>
          <w:sz w:val="28"/>
        </w:rPr>
        <w:t xml:space="preserve">第四章  推荐条件</w:t>
      </w:r>
    </w:p>
    <w:p>
      <w:pPr>
        <w:jc w:val="both"/>
        <w:ind w:firstLine="480"/>
        <w:spacing w:line="360" w:lineRule="auto"/>
      </w:pPr>
      <w:r>
        <w:rPr>
          <w:rFonts w:ascii="Times New Roman" w:eastAsia="宋体"/>
          <w:sz w:val="24"/>
        </w:rPr>
        <w:t xml:space="preserve">第七条  申请推免的学生应为纳入国家普通本科招生计划录取的应届毕业生（不含专升本、第二学士学位、独立学院学生）。</w:t>
      </w:r>
    </w:p>
    <w:p>
      <w:pPr>
        <w:jc w:val="both"/>
        <w:ind w:firstLine="480"/>
        <w:spacing w:line="360" w:lineRule="auto"/>
      </w:pPr>
      <w:r>
        <w:rPr>
          <w:rFonts w:ascii="Times New Roman" w:eastAsia="宋体"/>
          <w:sz w:val="24"/>
        </w:rPr>
        <w:t xml:space="preserve">第八条  热爱祖国，自觉树立和践行社会主义核心价值观，明大德、守公德、严私德，遵纪守法，品德优良，责任心强，积极进取，身心健康，无任何考试作弊、剽窃他人学术成果等记录，无任何违法、违纪等受处分记录。德育实践成绩达到良好以上。</w:t>
      </w:r>
    </w:p>
    <w:p>
      <w:pPr>
        <w:jc w:val="both"/>
        <w:ind w:firstLine="480"/>
        <w:spacing w:line="360" w:lineRule="auto"/>
      </w:pPr>
      <w:r>
        <w:rPr>
          <w:rFonts w:ascii="Times New Roman" w:eastAsia="宋体"/>
          <w:sz w:val="24"/>
        </w:rPr>
        <w:t xml:space="preserve">第九条  在1—6学期（五年制1—8学期）学习成绩优异，学业成绩（不含通识任选课）需在本专业或专业方向排名前35%，要求前3年（五年制前4年）学习中课程不及格门次不超过1门次，且补考或重修成绩要达到合格。课程成绩排名采用第一次修读的成绩，补考和重修成绩不用于推免的成绩计算。</w:t>
      </w:r>
    </w:p>
    <w:p>
      <w:pPr>
        <w:jc w:val="both"/>
        <w:ind w:firstLine="480"/>
        <w:spacing w:line="360" w:lineRule="auto"/>
      </w:pPr>
      <w:r>
        <w:rPr>
          <w:rFonts w:ascii="Times New Roman" w:eastAsia="宋体"/>
          <w:sz w:val="24"/>
        </w:rPr>
        <w:t xml:space="preserve">第十条  非英语专业的学生外语要求国家大学英语四级考试成绩达到425分（小语种学生参照此标准执行），或托福英语65分以上，或雅思英语5分以上。英语专业和日语专业的学生须通过本专业国家专业四级统测。</w:t>
      </w:r>
    </w:p>
    <w:p>
      <w:pPr>
        <w:jc w:val="both"/>
        <w:ind w:firstLine="480"/>
        <w:spacing w:line="360" w:lineRule="auto"/>
      </w:pPr>
      <w:r>
        <w:rPr>
          <w:rFonts w:ascii="Times New Roman" w:eastAsia="宋体"/>
          <w:sz w:val="24"/>
        </w:rPr>
        <w:t xml:space="preserve">第十一条  学生需身体健康并达到《长安大学〈国家学生体质健康标准〉实施办法》（长大体育〔2017〕281号）要求。</w:t>
      </w:r>
    </w:p>
    <w:p>
      <w:pPr>
        <w:jc w:val="both"/>
        <w:ind w:firstLine="480"/>
        <w:spacing w:line="360" w:lineRule="auto"/>
      </w:pPr>
      <w:r>
        <w:rPr>
          <w:rFonts w:ascii="Times New Roman" w:eastAsia="宋体"/>
          <w:sz w:val="24"/>
        </w:rPr>
        <w:t xml:space="preserve">第十二条  各学院（系）可根据学院实际情况在学院（系）推免工作实施细则中增加或细化本学院推免生推荐条件，但不得低于学校推免生推荐条件的要求。</w:t>
      </w:r>
    </w:p>
    <w:p>
      <w:pPr>
        <w:spacing w:before="120" w:after="60"/>
        <w:ind w:firstLine="480"/>
      </w:pPr>
      <w:r>
        <w:rPr>
          <w:rFonts w:ascii="Times New Roman" w:eastAsia="黑体"/>
          <w:b/>
          <w:sz w:val="28"/>
        </w:rPr>
        <w:t xml:space="preserve">第五章  评价方法</w:t>
      </w:r>
    </w:p>
    <w:p>
      <w:pPr>
        <w:jc w:val="both"/>
        <w:ind w:firstLine="480"/>
        <w:spacing w:line="360" w:lineRule="auto"/>
      </w:pPr>
      <w:r>
        <w:rPr>
          <w:rFonts w:ascii="Times New Roman" w:eastAsia="宋体"/>
          <w:sz w:val="24"/>
        </w:rPr>
        <w:t xml:space="preserve">第十三条  综合排名办法：学业成绩＋综合素质测评成绩。学业成绩：前3年（五年制前4年）∑（课程成绩分×学分）÷∑课程学分。综合素质测评成绩由学院（系）评定，综合素质可以从社会服务（包含到国际组织实习、参加志愿服务等）、科研成果、学科竞赛获奖、文体竞赛获奖、专业综合能力与发展潜力等方面综合衡量，总分值最多不能超过5分，各学院（系）应根据实际情况在单位推免工作实施细则中明确具体评分标准和各分项分值上限。</w:t>
      </w:r>
    </w:p>
    <w:p>
      <w:pPr>
        <w:jc w:val="both"/>
        <w:ind w:firstLine="480"/>
        <w:spacing w:line="360" w:lineRule="auto"/>
      </w:pPr>
      <w:r>
        <w:rPr>
          <w:rFonts w:ascii="Times New Roman" w:eastAsia="宋体"/>
          <w:sz w:val="24"/>
        </w:rPr>
        <w:t xml:space="preserve">第十四条  在全国重大学科赛事中获得优异成绩者（获最高奖项第一名者），经审核在其综合素质测评成绩中加5分。全国重大学科赛事是指由教育部高教司、教育部各教学指导委员会以及国家一级科技学会举办的大学生科技竞赛。国际赛事经专家认定后参照执行，但不得低于国内赛事相关要求。</w:t>
      </w:r>
    </w:p>
    <w:p>
      <w:pPr>
        <w:spacing w:before="120" w:after="60"/>
        <w:ind w:firstLine="480"/>
      </w:pPr>
      <w:r>
        <w:rPr>
          <w:rFonts w:ascii="Times New Roman" w:eastAsia="黑体"/>
          <w:b/>
          <w:sz w:val="28"/>
        </w:rPr>
        <w:t xml:space="preserve">第七章  后期管理</w:t>
      </w:r>
    </w:p>
    <w:p>
      <w:pPr>
        <w:jc w:val="both"/>
        <w:ind w:firstLine="480"/>
        <w:spacing w:line="360" w:lineRule="auto"/>
      </w:pPr>
      <w:r>
        <w:rPr>
          <w:rFonts w:ascii="Times New Roman" w:eastAsia="宋体"/>
          <w:sz w:val="24"/>
        </w:rPr>
        <w:t xml:space="preserve">第十八条  学院加强对初步录取学生最后一学年的培养、管理和指导工作，使其能够继续努力学习，在德、智、体各方面以更高的标准严格要求自己，扎实、圆满地完成本科学习任务。</w:t>
      </w:r>
    </w:p>
    <w:p>
      <w:pPr>
        <w:jc w:val="both"/>
        <w:ind w:firstLine="480"/>
        <w:spacing w:line="360" w:lineRule="auto"/>
      </w:pPr>
      <w:r>
        <w:rPr>
          <w:rFonts w:ascii="Times New Roman" w:eastAsia="宋体"/>
          <w:sz w:val="24"/>
        </w:rPr>
        <w:t xml:space="preserve">第十九条  初步录取的学生在毕业前的最后一年有下列情况之一者，取消其推免生资格：1.受到行政警告（含警告）以上处分及刑事处分的；2.最后一学年有1门必修文化课成绩不及格的；3.生产实习、毕业实习和毕业设计（论文）或其他实践环节考核成绩未达到中等及以上成绩者；4.在毕业时未获得毕业证书或学士学位证书的；5.毕业当年体测《标准》学年总分未达到及格及以上的；6.政审、体检不合格者。</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长安大学推荐优秀应届本科毕业生免试攻读硕士学位研究生工作实施办法</dc:title>
  <dc:creator>保研信息采集工具</dc:creator>
  <cp:lastModifiedBy>保研信息采集工具</cp:lastModifiedBy>
  <dcterms:created xsi:type="dcterms:W3CDTF">2026-09-12T09:38:37Z</dcterms:created>
  <dcterms:modified xsi:type="dcterms:W3CDTF">2026-09-12T09:38:37Z</dcterms:modified>
</cp:coreProperties>
</file>