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外国语学院推荐免试攻读硕士学位研究生细则</w:t>
      </w:r>
    </w:p>
    <w:p>
      <w:pPr>
        <w:spacing w:after="80" w:lineRule="auto" w:line="360"/>
        <w:ind w:firstLine="482"/>
        <w:jc w:val="both"/>
      </w:pPr>
      <w:r>
        <w:rPr>
          <w:rFonts w:ascii="Times New Roman" w:hAnsi="Times New Roman" w:eastAsia="宋体"/>
          <w:b w:val="0"/>
          <w:sz w:val="24"/>
        </w:rPr>
        <w:t>根据学校推荐优秀应届本科毕业生免试攻读硕士学位研究生工作的相关规定，外国语学院坚持公平公正、以德为先、科学选拔、德智体美劳全面衡量的原则，坚决落实立德树人根本任务，特制定外国语学院推荐免试攻读硕士学位研究生细则，详情如下：</w:t>
      </w:r>
    </w:p>
    <w:p>
      <w:pPr>
        <w:spacing w:after="80" w:lineRule="auto" w:line="360"/>
        <w:ind w:firstLine="482"/>
        <w:jc w:val="both"/>
      </w:pPr>
      <w:r>
        <w:rPr>
          <w:rFonts w:ascii="Times New Roman" w:hAnsi="Times New Roman" w:eastAsia="宋体"/>
          <w:b w:val="0"/>
          <w:sz w:val="24"/>
        </w:rPr>
        <w:t>发布日期（推定）：2025年9月5日</w:t>
      </w:r>
    </w:p>
    <w:p>
      <w:pPr>
        <w:spacing w:before="160" w:after="80" w:lineRule="auto" w:line="360"/>
        <w:jc w:val="left"/>
      </w:pPr>
      <w:r>
        <w:rPr>
          <w:rFonts w:ascii="Times New Roman" w:hAnsi="Times New Roman" w:eastAsia="宋体"/>
          <w:b/>
          <w:sz w:val="28"/>
        </w:rPr>
        <w:t>一、申请条件</w:t>
      </w:r>
    </w:p>
    <w:p>
      <w:pPr>
        <w:spacing w:after="80" w:lineRule="auto" w:line="360"/>
        <w:ind w:firstLine="482"/>
        <w:jc w:val="both"/>
      </w:pPr>
      <w:r>
        <w:rPr>
          <w:rFonts w:ascii="Times New Roman" w:hAnsi="Times New Roman" w:eastAsia="宋体"/>
          <w:b w:val="0"/>
          <w:sz w:val="24"/>
        </w:rPr>
        <w:t>1. 本科学习期间每年思想品德评定为合格及以上。</w:t>
      </w:r>
    </w:p>
    <w:p>
      <w:pPr>
        <w:spacing w:after="80" w:lineRule="auto" w:line="360"/>
        <w:ind w:firstLine="482"/>
        <w:jc w:val="both"/>
      </w:pPr>
      <w:r>
        <w:rPr>
          <w:rFonts w:ascii="Times New Roman" w:hAnsi="Times New Roman" w:eastAsia="宋体"/>
          <w:b w:val="0"/>
          <w:sz w:val="24"/>
        </w:rPr>
        <w:t>2. 本科学习期间学业成绩排名应在本专业（或本班）前 25%，必修课成绩平均在 75 分以上，选修课必须 60 分以上。</w:t>
      </w:r>
    </w:p>
    <w:p>
      <w:pPr>
        <w:spacing w:after="80" w:lineRule="auto" w:line="360"/>
        <w:ind w:firstLine="482"/>
        <w:jc w:val="both"/>
      </w:pPr>
      <w:r>
        <w:rPr>
          <w:rFonts w:ascii="Times New Roman" w:hAnsi="Times New Roman" w:eastAsia="宋体"/>
          <w:b w:val="0"/>
          <w:sz w:val="24"/>
        </w:rPr>
        <w:t>3. 本科在读期间无任何纪律处分。</w:t>
      </w:r>
    </w:p>
    <w:p>
      <w:pPr>
        <w:spacing w:after="80" w:lineRule="auto" w:line="360"/>
        <w:ind w:firstLine="482"/>
        <w:jc w:val="both"/>
      </w:pPr>
      <w:r>
        <w:rPr>
          <w:rFonts w:ascii="Times New Roman" w:hAnsi="Times New Roman" w:eastAsia="宋体"/>
          <w:b w:val="0"/>
          <w:sz w:val="24"/>
        </w:rPr>
        <w:t>4. 通过国家外语专业四级（或与专业四级具有同等效力的专业等级考试）及以上级别考试。</w:t>
      </w:r>
    </w:p>
    <w:p>
      <w:pPr>
        <w:spacing w:after="80" w:lineRule="auto" w:line="360"/>
        <w:ind w:firstLine="482"/>
        <w:jc w:val="both"/>
      </w:pPr>
      <w:r>
        <w:rPr>
          <w:rFonts w:ascii="Times New Roman" w:hAnsi="Times New Roman" w:eastAsia="宋体"/>
          <w:b w:val="0"/>
          <w:sz w:val="24"/>
        </w:rPr>
        <w:t>5. 综合考评本科期间所获奖项、高级别成果或突出贡献。</w:t>
      </w:r>
    </w:p>
    <w:p>
      <w:pPr>
        <w:spacing w:after="80" w:lineRule="auto" w:line="360"/>
        <w:ind w:firstLine="482"/>
        <w:jc w:val="both"/>
      </w:pPr>
      <w:r>
        <w:rPr>
          <w:rFonts w:ascii="Times New Roman" w:hAnsi="Times New Roman" w:eastAsia="宋体"/>
          <w:b w:val="0"/>
          <w:sz w:val="24"/>
        </w:rPr>
        <w:t>6. 符合评选条件的学生择优推荐。</w:t>
      </w:r>
    </w:p>
    <w:p>
      <w:pPr>
        <w:spacing w:before="160" w:after="80" w:lineRule="auto" w:line="360"/>
        <w:jc w:val="left"/>
      </w:pPr>
      <w:r>
        <w:rPr>
          <w:rFonts w:ascii="Times New Roman" w:hAnsi="Times New Roman" w:eastAsia="宋体"/>
          <w:b/>
          <w:sz w:val="28"/>
        </w:rPr>
        <w:t>二、其他说明</w:t>
      </w:r>
    </w:p>
    <w:p>
      <w:pPr>
        <w:spacing w:after="80" w:lineRule="auto" w:line="360"/>
        <w:ind w:firstLine="482"/>
        <w:jc w:val="both"/>
      </w:pPr>
      <w:r>
        <w:rPr>
          <w:rFonts w:ascii="Times New Roman" w:hAnsi="Times New Roman" w:eastAsia="宋体"/>
          <w:b w:val="0"/>
          <w:sz w:val="24"/>
        </w:rPr>
        <w:t>本细则未列明报名时间、活动时间、接收条件、流程、材料清单、时间节点、名额及联系方式等信息。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