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推免考核表（第3轮）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推免考核表（第3轮）共3人，均为考核通过。考核结果按复试总成绩确定，本轮公示名单涉及附属南京中医院（南京市中医院）2个专业：中医妇科学（105704）2人、中西医结合临床（105709）1人。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中医妇科疾病的临床研究（014附属南京中医院（南京市中医院））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7325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中医妇科疾病的临床研究（014附属南京中医院（南京市中医院））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中西医结合临床外科疾病研究（014附属南京中医院（南京市中医院））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0644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69.48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本轮考核人数：3人。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考核通过人数：3人。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专业分布：中医妇科学2人，中西医结合临床1人。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复试总成绩区间：69.48—76.85。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