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华北水利水电大学关于做好2026年推荐优秀应届本科毕业生免试攻读硕士研究生工作的通知</w:t>
      </w:r>
    </w:p>
    <w:p>
      <w:pPr>
        <w:jc w:val="both"/>
        <w:ind w:firstLine="480"/>
        <w:spacing w:line="360" w:lineRule="auto"/>
      </w:pPr>
      <w:r>
        <w:rPr>
          <w:rFonts w:ascii="Times New Roman" w:eastAsia="宋体"/>
          <w:sz w:val="24"/>
        </w:rPr>
        <w:t xml:space="preserve">（华水政〔2023〕173号）</w:t>
      </w:r>
    </w:p>
    <w:p>
      <w:pPr>
        <w:jc w:val="both"/>
        <w:ind w:firstLine="480"/>
        <w:spacing w:line="360" w:lineRule="auto"/>
      </w:pPr>
      <w:r>
        <w:rPr>
          <w:rFonts w:ascii="Times New Roman" w:eastAsia="宋体"/>
          <w:sz w:val="24"/>
        </w:rPr>
        <w:t xml:space="preserve">各学院、各有关单位：根据教育部有关文件精神，为做好学校2026年推荐优秀应届本科毕业生免试攻读硕士研究生工作，现将有关事项通知如下。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统一领导全校推免工作，负责政策制定、名额分配与结果审定；各学院成立推免生遴选工作小组，由院长任组长，学院纪委书记负责监督，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无违法违纪受处分记录，无学术不端行为；学业成绩要求平均学分绩点不低于3.0且专业学习排名前20%（汪胡桢实验班可放宽至前70%），无不及格记录；全国大学英语四级考试成绩不低于425分。</w:t>
      </w:r>
    </w:p>
    <w:p>
      <w:pPr>
        <w:spacing w:before="120" w:after="60"/>
        <w:ind w:firstLine="480"/>
      </w:pPr>
      <w:r>
        <w:rPr>
          <w:rFonts w:ascii="Times New Roman" w:eastAsia="黑体"/>
          <w:b/>
          <w:sz w:val="28"/>
        </w:rPr>
        <w:t xml:space="preserve">三、特殊学术专长与候补</w:t>
      </w:r>
    </w:p>
    <w:p>
      <w:pPr>
        <w:jc w:val="both"/>
        <w:ind w:firstLine="480"/>
        <w:spacing w:line="360" w:lineRule="auto"/>
      </w:pPr>
      <w:r>
        <w:rPr>
          <w:rFonts w:ascii="Times New Roman" w:eastAsia="宋体"/>
          <w:sz w:val="24"/>
        </w:rPr>
        <w:t xml:space="preserve">特殊学术专长限于核心期刊独立或第一作者发表论文，或全国性竞赛三等奖以上。各学院按学校下达指标等额推荐，并按名额20%的比例推荐候补人选。</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按学生申请、学院资格审查与综合考核、拟推荐名单学院公示、学校推免生遴选工作领导小组审定的程序进行。公示无异议后，学校在“全国推荐免试攻读研究生信息公开暨管理服务系统”中完成推免生资格备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华北水利水电大学关于做好2026年推荐优秀应届本科毕业生免试攻读硕士研究生工作的通知</dc:title>
  <dc:creator>保研信息采集工具</dc:creator>
  <cp:lastModifiedBy>保研信息采集工具</cp:lastModifiedBy>
  <dcterms:created xsi:type="dcterms:W3CDTF">2026-09-12T09:04:19Z</dcterms:created>
  <dcterms:modified xsi:type="dcterms:W3CDTF">2026-09-12T09:04:19Z</dcterms:modified>
</cp:coreProperties>
</file>