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上海电力大学推荐优秀应届本科毕业生免试攻读研究生工作实施办法</w:t>
      </w:r>
    </w:p>
    <w:p>
      <w:pPr>
        <w:spacing w:after="80" w:lineRule="auto" w:line="360"/>
        <w:ind w:firstLine="482"/>
        <w:jc w:val="both"/>
      </w:pPr>
      <w:r>
        <w:rPr>
          <w:rFonts w:ascii="Times New Roman" w:hAnsi="Times New Roman" w:eastAsia="宋体"/>
          <w:b w:val="0"/>
          <w:sz w:val="24"/>
        </w:rPr>
        <w:t>上海电力大学推荐优秀应届本科毕业生免试攻读研究生工作实施办法（上电教〔2025〕156号）由上海电力大学发布，系校级推免工作基础性制度文件，各学院据此制定本院实施细则。上海电力大学于2025年8月正式获批推免资格，成为全国67所新增推免资格高校之一，该文件系学校首次出台的推免工作实施办法。</w:t>
      </w:r>
    </w:p>
    <w:p>
      <w:pPr>
        <w:spacing w:before="160" w:after="80" w:lineRule="auto" w:line="360"/>
        <w:jc w:val="left"/>
      </w:pPr>
      <w:r>
        <w:rPr>
          <w:rFonts w:ascii="Times New Roman" w:hAnsi="Times New Roman" w:eastAsia="宋体"/>
          <w:b/>
          <w:sz w:val="28"/>
        </w:rPr>
        <w:t>一、推免工作原则</w:t>
      </w:r>
    </w:p>
    <w:p>
      <w:pPr>
        <w:spacing w:after="80" w:lineRule="auto" w:line="360"/>
        <w:ind w:firstLine="482"/>
        <w:jc w:val="both"/>
      </w:pPr>
      <w:r>
        <w:rPr>
          <w:rFonts w:ascii="Times New Roman" w:hAnsi="Times New Roman" w:eastAsia="宋体"/>
          <w:b w:val="0"/>
          <w:sz w:val="24"/>
        </w:rPr>
        <w:t>1. 坚持优化调整，着力服务国家发展战略，选拔培养拔尖创新人才。</w:t>
      </w:r>
    </w:p>
    <w:p>
      <w:pPr>
        <w:spacing w:after="80" w:lineRule="auto" w:line="360"/>
        <w:ind w:firstLine="482"/>
        <w:jc w:val="both"/>
      </w:pPr>
      <w:r>
        <w:rPr>
          <w:rFonts w:ascii="Times New Roman" w:hAnsi="Times New Roman" w:eastAsia="宋体"/>
          <w:b w:val="0"/>
          <w:sz w:val="24"/>
        </w:rPr>
        <w:t>2. 坚持立德树人，科学选拔和培养高素质人才。思想政治素质和品德考核不合格者不予推荐和录取。</w:t>
      </w:r>
    </w:p>
    <w:p>
      <w:pPr>
        <w:spacing w:after="80" w:lineRule="auto" w:line="360"/>
        <w:ind w:firstLine="482"/>
        <w:jc w:val="both"/>
      </w:pPr>
      <w:r>
        <w:rPr>
          <w:rFonts w:ascii="Times New Roman" w:hAnsi="Times New Roman" w:eastAsia="宋体"/>
          <w:b w:val="0"/>
          <w:sz w:val="24"/>
        </w:rPr>
        <w:t>3. 坚持以人为本，切实保障各类学生权益，充分保障学生知情权和申诉渠道畅通。</w:t>
      </w:r>
    </w:p>
    <w:p>
      <w:pPr>
        <w:spacing w:after="80" w:lineRule="auto" w:line="360"/>
        <w:ind w:firstLine="482"/>
        <w:jc w:val="both"/>
      </w:pPr>
      <w:r>
        <w:rPr>
          <w:rFonts w:ascii="Times New Roman" w:hAnsi="Times New Roman" w:eastAsia="宋体"/>
          <w:b w:val="0"/>
          <w:sz w:val="24"/>
        </w:rPr>
        <w:t>4. 坚持严格管理，全力维护公正公平。建立健全的推免工作规章制度、人员管理制度、回避制度，严格执行政策。</w:t>
      </w:r>
    </w:p>
    <w:p>
      <w:pPr>
        <w:spacing w:before="160" w:after="80" w:lineRule="auto" w:line="360"/>
        <w:jc w:val="left"/>
      </w:pPr>
      <w:r>
        <w:rPr>
          <w:rFonts w:ascii="Times New Roman" w:hAnsi="Times New Roman" w:eastAsia="宋体"/>
          <w:b/>
          <w:sz w:val="28"/>
        </w:rPr>
        <w:t>二、各专业推免名额的分配</w:t>
      </w:r>
    </w:p>
    <w:p>
      <w:pPr>
        <w:spacing w:after="80" w:lineRule="auto" w:line="360"/>
        <w:ind w:firstLine="482"/>
        <w:jc w:val="both"/>
      </w:pPr>
      <w:r>
        <w:rPr>
          <w:rFonts w:ascii="Times New Roman" w:hAnsi="Times New Roman" w:eastAsia="宋体"/>
          <w:b w:val="0"/>
          <w:sz w:val="24"/>
        </w:rPr>
        <w:t>教育部通过“全国推荐优秀应届本科毕业生免试攻读研究生信息公开暨管理服务系统”下达推免总名额。</w:t>
      </w:r>
    </w:p>
    <w:p>
      <w:pPr>
        <w:spacing w:after="80" w:lineRule="auto" w:line="360"/>
        <w:ind w:firstLine="482"/>
        <w:jc w:val="both"/>
      </w:pPr>
      <w:r>
        <w:rPr>
          <w:rFonts w:ascii="Times New Roman" w:hAnsi="Times New Roman" w:eastAsia="宋体"/>
          <w:b w:val="0"/>
          <w:sz w:val="24"/>
        </w:rPr>
        <w:t>学校按照专业毕业生人数、上年度学生考研情况及学位点建设等情况进行名额分配。优先向以下领域倾斜：</w:t>
      </w:r>
    </w:p>
    <w:p>
      <w:pPr>
        <w:spacing w:after="80" w:lineRule="auto" w:line="360"/>
        <w:ind w:firstLine="482"/>
        <w:jc w:val="both"/>
      </w:pPr>
      <w:r>
        <w:rPr>
          <w:rFonts w:ascii="Times New Roman" w:hAnsi="Times New Roman" w:eastAsia="宋体"/>
          <w:b w:val="0"/>
          <w:sz w:val="24"/>
        </w:rPr>
        <w:t>1. “双一流”建设学科</w:t>
      </w:r>
    </w:p>
    <w:p>
      <w:pPr>
        <w:spacing w:after="80" w:lineRule="auto" w:line="360"/>
        <w:ind w:firstLine="482"/>
        <w:jc w:val="both"/>
      </w:pPr>
      <w:r>
        <w:rPr>
          <w:rFonts w:ascii="Times New Roman" w:hAnsi="Times New Roman" w:eastAsia="宋体"/>
          <w:b w:val="0"/>
          <w:sz w:val="24"/>
        </w:rPr>
        <w:t>2. 基础学科、交叉学科、前沿学科等国家战略急需学科</w:t>
      </w:r>
    </w:p>
    <w:p>
      <w:pPr>
        <w:spacing w:after="80" w:lineRule="auto" w:line="360"/>
        <w:ind w:firstLine="482"/>
        <w:jc w:val="both"/>
      </w:pPr>
      <w:r>
        <w:rPr>
          <w:rFonts w:ascii="Times New Roman" w:hAnsi="Times New Roman" w:eastAsia="宋体"/>
          <w:b w:val="0"/>
          <w:sz w:val="24"/>
        </w:rPr>
        <w:t>3. 重大科技创新平台建设、重大科研任务攻关、重点人才培养改革等对应学科</w:t>
      </w:r>
    </w:p>
    <w:p>
      <w:pPr>
        <w:spacing w:after="80" w:lineRule="auto" w:line="360"/>
        <w:ind w:firstLine="482"/>
        <w:jc w:val="both"/>
      </w:pPr>
      <w:r>
        <w:rPr>
          <w:rFonts w:ascii="Times New Roman" w:hAnsi="Times New Roman" w:eastAsia="宋体"/>
          <w:b w:val="0"/>
          <w:sz w:val="24"/>
        </w:rPr>
        <w:t>如果各专业符合学校推荐基本条件的学生数少于学校分配的推荐名额，多出的名额由学校推免生遴选工作领导小组统筹安排。</w:t>
      </w:r>
    </w:p>
    <w:p>
      <w:pPr>
        <w:spacing w:before="160" w:after="80" w:lineRule="auto" w:line="360"/>
        <w:jc w:val="left"/>
      </w:pPr>
      <w:r>
        <w:rPr>
          <w:rFonts w:ascii="Times New Roman" w:hAnsi="Times New Roman" w:eastAsia="宋体"/>
          <w:b/>
          <w:sz w:val="28"/>
        </w:rPr>
        <w:t>三、推免申请范围及条件</w:t>
      </w:r>
    </w:p>
    <w:p>
      <w:pPr>
        <w:spacing w:after="80" w:lineRule="auto" w:line="360"/>
        <w:ind w:firstLine="482"/>
        <w:jc w:val="both"/>
      </w:pPr>
      <w:r>
        <w:rPr>
          <w:rFonts w:ascii="Times New Roman" w:hAnsi="Times New Roman" w:eastAsia="宋体"/>
          <w:b w:val="0"/>
          <w:sz w:val="24"/>
        </w:rPr>
        <w:t>（一）申请范围</w:t>
      </w:r>
    </w:p>
    <w:p>
      <w:pPr>
        <w:spacing w:after="80" w:lineRule="auto" w:line="360"/>
        <w:ind w:firstLine="482"/>
        <w:jc w:val="both"/>
      </w:pPr>
      <w:r>
        <w:rPr>
          <w:rFonts w:ascii="Times New Roman" w:hAnsi="Times New Roman" w:eastAsia="宋体"/>
          <w:b w:val="0"/>
          <w:sz w:val="24"/>
        </w:rPr>
        <w:t>上海大学应届本科毕业生（本科录取须纳入国家普通高等教育招生计划或内地高校面向港澳台侨招生范围，不含专升本、第二学士学位、独立学院学生）。</w:t>
      </w:r>
    </w:p>
    <w:p>
      <w:pPr>
        <w:spacing w:after="80" w:lineRule="auto" w:line="360"/>
        <w:ind w:firstLine="482"/>
        <w:jc w:val="both"/>
      </w:pPr>
      <w:r>
        <w:rPr>
          <w:rFonts w:ascii="Times New Roman" w:hAnsi="Times New Roman" w:eastAsia="宋体"/>
          <w:b w:val="0"/>
          <w:sz w:val="24"/>
        </w:rPr>
        <w:t>（二）申请条件</w:t>
      </w:r>
    </w:p>
    <w:p>
      <w:pPr>
        <w:spacing w:after="80" w:lineRule="auto" w:line="360"/>
        <w:ind w:firstLine="482"/>
        <w:jc w:val="both"/>
      </w:pPr>
      <w:r>
        <w:rPr>
          <w:rFonts w:ascii="Times New Roman" w:hAnsi="Times New Roman" w:eastAsia="宋体"/>
          <w:b w:val="0"/>
          <w:sz w:val="24"/>
        </w:rPr>
        <w:t>1. 思想政治：拥护中国共产党的领导，积极践行社会主义核心价值观，遵纪守法，品学兼优，身心健康。全面考查学生的思想政治品德，考核不合格者不予推荐和录取。</w:t>
      </w:r>
    </w:p>
    <w:p>
      <w:pPr>
        <w:spacing w:after="80" w:lineRule="auto" w:line="360"/>
        <w:ind w:firstLine="482"/>
        <w:jc w:val="both"/>
      </w:pPr>
      <w:r>
        <w:rPr>
          <w:rFonts w:ascii="Times New Roman" w:hAnsi="Times New Roman" w:eastAsia="宋体"/>
          <w:b w:val="0"/>
          <w:sz w:val="24"/>
        </w:rPr>
        <w:t>2. 学业与能力：勤奋学习，刻苦钻研，系统掌握本专业领域的基础理论、专门知识和基本技能，具有从事科学研究、专业实践的能力和基础，以及较强的创新意识和潜质。</w:t>
      </w:r>
    </w:p>
    <w:p>
      <w:pPr>
        <w:spacing w:after="80" w:lineRule="auto" w:line="360"/>
        <w:ind w:firstLine="482"/>
        <w:jc w:val="both"/>
      </w:pPr>
      <w:r>
        <w:rPr>
          <w:rFonts w:ascii="Times New Roman" w:hAnsi="Times New Roman" w:eastAsia="宋体"/>
          <w:b w:val="0"/>
          <w:sz w:val="24"/>
        </w:rPr>
        <w:t>3. 学业成绩（核心硬性条件）：</w:t>
      </w:r>
    </w:p>
    <w:p>
      <w:pPr>
        <w:spacing w:after="80" w:lineRule="auto" w:line="360"/>
        <w:ind w:firstLine="482"/>
        <w:jc w:val="both"/>
      </w:pPr>
      <w:r>
        <w:rPr>
          <w:rFonts w:ascii="Times New Roman" w:hAnsi="Times New Roman" w:eastAsia="宋体"/>
          <w:b w:val="0"/>
          <w:sz w:val="24"/>
        </w:rPr>
        <w:t xml:space="preserve">   - 使用学生相关课程的首次成绩作为推荐遴选的学业成绩</w:t>
      </w:r>
    </w:p>
    <w:p>
      <w:pPr>
        <w:spacing w:after="80" w:lineRule="auto" w:line="360"/>
        <w:ind w:firstLine="482"/>
        <w:jc w:val="both"/>
      </w:pPr>
      <w:r>
        <w:rPr>
          <w:rFonts w:ascii="Times New Roman" w:hAnsi="Times New Roman" w:eastAsia="宋体"/>
          <w:b w:val="0"/>
          <w:sz w:val="24"/>
        </w:rPr>
        <w:t xml:space="preserve">   - 理工类、艺术类专业：学业成绩平均绩点不低于3.00</w:t>
      </w:r>
    </w:p>
    <w:p>
      <w:pPr>
        <w:spacing w:after="80" w:lineRule="auto" w:line="360"/>
        <w:ind w:firstLine="482"/>
        <w:jc w:val="both"/>
      </w:pPr>
      <w:r>
        <w:rPr>
          <w:rFonts w:ascii="Times New Roman" w:hAnsi="Times New Roman" w:eastAsia="宋体"/>
          <w:b w:val="0"/>
          <w:sz w:val="24"/>
        </w:rPr>
        <w:t xml:space="preserve">   - 人文类、经管类专业：学业平均绩点不低于3.10</w:t>
      </w:r>
    </w:p>
    <w:p>
      <w:pPr>
        <w:spacing w:after="80" w:lineRule="auto" w:line="360"/>
        <w:ind w:firstLine="482"/>
        <w:jc w:val="both"/>
      </w:pPr>
      <w:r>
        <w:rPr>
          <w:rFonts w:ascii="Times New Roman" w:hAnsi="Times New Roman" w:eastAsia="宋体"/>
          <w:b w:val="0"/>
          <w:sz w:val="24"/>
        </w:rPr>
        <w:t xml:space="preserve">   - 无重修后不及格的必修课程</w:t>
      </w:r>
    </w:p>
    <w:p>
      <w:pPr>
        <w:spacing w:after="80" w:lineRule="auto" w:line="360"/>
        <w:ind w:firstLine="482"/>
        <w:jc w:val="both"/>
      </w:pPr>
      <w:r>
        <w:rPr>
          <w:rFonts w:ascii="Times New Roman" w:hAnsi="Times New Roman" w:eastAsia="宋体"/>
          <w:b w:val="0"/>
          <w:sz w:val="24"/>
        </w:rPr>
        <w:t>4. 身体健康：符合规定的体检标准，并达到国家规定的体育锻炼要求。</w:t>
      </w:r>
    </w:p>
    <w:p>
      <w:pPr>
        <w:spacing w:after="80" w:lineRule="auto" w:line="360"/>
        <w:ind w:firstLine="482"/>
        <w:jc w:val="both"/>
      </w:pPr>
      <w:r>
        <w:rPr>
          <w:rFonts w:ascii="Times New Roman" w:hAnsi="Times New Roman" w:eastAsia="宋体"/>
          <w:b w:val="0"/>
          <w:sz w:val="24"/>
        </w:rPr>
        <w:t>5. 定向生：不享受推荐免试攻读研究生待遇。如提出申请，须在规定时间节点前提供定向省（区）同意免试攻读研究生的函件等相关文件。</w:t>
      </w:r>
    </w:p>
    <w:p>
      <w:pPr>
        <w:spacing w:before="160" w:after="80" w:lineRule="auto" w:line="360"/>
        <w:jc w:val="left"/>
      </w:pPr>
      <w:r>
        <w:rPr>
          <w:rFonts w:ascii="Times New Roman" w:hAnsi="Times New Roman" w:eastAsia="宋体"/>
          <w:b/>
          <w:sz w:val="28"/>
        </w:rPr>
        <w:t>四、推免遴选指标的设定</w:t>
      </w:r>
    </w:p>
    <w:p>
      <w:pPr>
        <w:spacing w:after="80" w:lineRule="auto" w:line="360"/>
        <w:ind w:firstLine="482"/>
        <w:jc w:val="both"/>
      </w:pPr>
      <w:r>
        <w:rPr>
          <w:rFonts w:ascii="Times New Roman" w:hAnsi="Times New Roman" w:eastAsia="宋体"/>
          <w:b w:val="0"/>
          <w:sz w:val="24"/>
        </w:rPr>
        <w:t>（一）遴选指标的组成</w:t>
      </w:r>
    </w:p>
    <w:p>
      <w:pPr>
        <w:spacing w:after="80" w:lineRule="auto" w:line="360"/>
        <w:ind w:firstLine="482"/>
        <w:jc w:val="both"/>
      </w:pPr>
      <w:r>
        <w:rPr>
          <w:rFonts w:ascii="Times New Roman" w:hAnsi="Times New Roman" w:eastAsia="宋体"/>
          <w:b w:val="0"/>
          <w:sz w:val="24"/>
        </w:rPr>
        <w:t>遴选指标应包含学生学业综合成绩和体现学生全面发展的相关项目指标。</w:t>
      </w:r>
    </w:p>
    <w:p>
      <w:pPr>
        <w:spacing w:after="80" w:lineRule="auto" w:line="360"/>
        <w:ind w:firstLine="482"/>
        <w:jc w:val="both"/>
      </w:pPr>
      <w:r>
        <w:rPr>
          <w:rFonts w:ascii="Times New Roman" w:hAnsi="Times New Roman" w:eastAsia="宋体"/>
          <w:b w:val="0"/>
          <w:sz w:val="24"/>
        </w:rPr>
        <w:t>学业综合成绩：指学生本科阶段学业综合成绩，即截至指定学年夏季学期结束，学生所修读的所有本科课程首次获得的平均成绩绩点。</w:t>
      </w:r>
    </w:p>
    <w:p>
      <w:pPr>
        <w:spacing w:after="80" w:lineRule="auto" w:line="360"/>
        <w:ind w:firstLine="482"/>
        <w:jc w:val="both"/>
      </w:pPr>
      <w:r>
        <w:rPr>
          <w:rFonts w:ascii="Times New Roman" w:hAnsi="Times New Roman" w:eastAsia="宋体"/>
          <w:b w:val="0"/>
          <w:sz w:val="24"/>
        </w:rPr>
        <w:t>全面发展相关项目（加分指标）：</w:t>
      </w:r>
    </w:p>
    <w:p>
      <w:pPr>
        <w:spacing w:after="80" w:lineRule="auto" w:line="360"/>
        <w:ind w:firstLine="482"/>
        <w:jc w:val="both"/>
      </w:pPr>
      <w:r>
        <w:rPr>
          <w:rFonts w:ascii="Times New Roman" w:hAnsi="Times New Roman" w:eastAsia="宋体"/>
          <w:b w:val="0"/>
          <w:sz w:val="24"/>
        </w:rPr>
        <w:t>1. 参军入伍服兵役</w:t>
      </w:r>
    </w:p>
    <w:p>
      <w:pPr>
        <w:spacing w:after="80" w:lineRule="auto" w:line="360"/>
        <w:ind w:firstLine="482"/>
        <w:jc w:val="both"/>
      </w:pPr>
      <w:r>
        <w:rPr>
          <w:rFonts w:ascii="Times New Roman" w:hAnsi="Times New Roman" w:eastAsia="宋体"/>
          <w:b w:val="0"/>
          <w:sz w:val="24"/>
        </w:rPr>
        <w:t>2. 参加有组织志愿服务</w:t>
      </w:r>
    </w:p>
    <w:p>
      <w:pPr>
        <w:spacing w:after="80" w:lineRule="auto" w:line="360"/>
        <w:ind w:firstLine="482"/>
        <w:jc w:val="both"/>
      </w:pPr>
      <w:r>
        <w:rPr>
          <w:rFonts w:ascii="Times New Roman" w:hAnsi="Times New Roman" w:eastAsia="宋体"/>
          <w:b w:val="0"/>
          <w:sz w:val="24"/>
        </w:rPr>
        <w:t>3. 到国际组织实习</w:t>
      </w:r>
    </w:p>
    <w:p>
      <w:pPr>
        <w:spacing w:after="80" w:lineRule="auto" w:line="360"/>
        <w:ind w:firstLine="482"/>
        <w:jc w:val="both"/>
      </w:pPr>
      <w:r>
        <w:rPr>
          <w:rFonts w:ascii="Times New Roman" w:hAnsi="Times New Roman" w:eastAsia="宋体"/>
          <w:b w:val="0"/>
          <w:sz w:val="24"/>
        </w:rPr>
        <w:t>4. 科研创新成果</w:t>
      </w:r>
    </w:p>
    <w:p>
      <w:pPr>
        <w:spacing w:after="80" w:lineRule="auto" w:line="360"/>
        <w:ind w:firstLine="482"/>
        <w:jc w:val="both"/>
      </w:pPr>
      <w:r>
        <w:rPr>
          <w:rFonts w:ascii="Times New Roman" w:hAnsi="Times New Roman" w:eastAsia="宋体"/>
          <w:b w:val="0"/>
          <w:sz w:val="24"/>
        </w:rPr>
        <w:t>5. 参赛获奖</w:t>
      </w:r>
    </w:p>
    <w:p>
      <w:pPr>
        <w:spacing w:after="80" w:lineRule="auto" w:line="360"/>
        <w:ind w:firstLine="482"/>
        <w:jc w:val="both"/>
      </w:pPr>
      <w:r>
        <w:rPr>
          <w:rFonts w:ascii="Times New Roman" w:hAnsi="Times New Roman" w:eastAsia="宋体"/>
          <w:b w:val="0"/>
          <w:sz w:val="24"/>
        </w:rPr>
        <w:t>6. 体育竞赛成果</w:t>
      </w:r>
    </w:p>
    <w:p>
      <w:pPr>
        <w:spacing w:after="80" w:lineRule="auto" w:line="360"/>
        <w:ind w:firstLine="482"/>
        <w:jc w:val="both"/>
      </w:pPr>
      <w:r>
        <w:rPr>
          <w:rFonts w:ascii="Times New Roman" w:hAnsi="Times New Roman" w:eastAsia="宋体"/>
          <w:b w:val="0"/>
          <w:sz w:val="24"/>
        </w:rPr>
        <w:t>（二）学术专长审核</w:t>
      </w:r>
    </w:p>
    <w:p>
      <w:pPr>
        <w:spacing w:after="80" w:lineRule="auto" w:line="360"/>
        <w:ind w:firstLine="482"/>
        <w:jc w:val="both"/>
      </w:pPr>
      <w:r>
        <w:rPr>
          <w:rFonts w:ascii="Times New Roman" w:hAnsi="Times New Roman" w:eastAsia="宋体"/>
          <w:b w:val="0"/>
          <w:sz w:val="24"/>
        </w:rPr>
        <w:t>各单位应按照“权威、可信、从紧”原则，根据本单位学科特点制定科研创新成果、参赛获奖等加分指标认定范围、标准等要求。科研创新成果一般应为学生本科阶段在高水平期刊上以独立作者或第一作者正式发表的，或与指导教师联合发表的成果。</w:t>
      </w:r>
    </w:p>
    <w:p>
      <w:pPr>
        <w:spacing w:before="160" w:after="80" w:lineRule="auto" w:line="360"/>
        <w:jc w:val="left"/>
      </w:pPr>
      <w:r>
        <w:rPr>
          <w:rFonts w:ascii="Times New Roman" w:hAnsi="Times New Roman" w:eastAsia="宋体"/>
          <w:b/>
          <w:sz w:val="28"/>
        </w:rPr>
        <w:t>五、各学院推免名额示例</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学院</w:t>
            </w:r>
          </w:p>
        </w:tc>
        <w:tc>
          <w:tcPr>
            <w:tcW w:type="dxa" w:w="2878"/>
          </w:tcPr>
          <w:p>
            <w:pPr>
              <w:spacing w:after="20" w:before="20"/>
            </w:pPr>
            <w:r/>
            <w:r>
              <w:rPr>
                <w:rFonts w:ascii="Times New Roman" w:hAnsi="Times New Roman" w:eastAsia="宋体"/>
                <w:b/>
                <w:sz w:val="21"/>
              </w:rPr>
              <w:t>年份</w:t>
            </w:r>
          </w:p>
        </w:tc>
        <w:tc>
          <w:tcPr>
            <w:tcW w:type="dxa" w:w="2878"/>
          </w:tcPr>
          <w:p>
            <w:pPr>
              <w:spacing w:after="20" w:before="20"/>
            </w:pPr>
            <w:r/>
            <w:r>
              <w:rPr>
                <w:rFonts w:ascii="Times New Roman" w:hAnsi="Times New Roman" w:eastAsia="宋体"/>
                <w:b/>
                <w:sz w:val="21"/>
              </w:rPr>
              <w:t>名额</w:t>
            </w:r>
          </w:p>
        </w:tc>
      </w:tr>
      <w:tr>
        <w:tc>
          <w:tcPr>
            <w:tcW w:type="dxa" w:w="2878"/>
          </w:tcPr>
          <w:p>
            <w:pPr>
              <w:spacing w:after="20" w:before="20"/>
            </w:pPr>
            <w:r/>
            <w:r>
              <w:rPr>
                <w:rFonts w:ascii="Times New Roman" w:hAnsi="Times New Roman" w:eastAsia="宋体"/>
                <w:b w:val="0"/>
                <w:sz w:val="21"/>
              </w:rPr>
              <w:t>人工智能学部</w:t>
            </w:r>
          </w:p>
        </w:tc>
        <w:tc>
          <w:tcPr>
            <w:tcW w:type="dxa" w:w="2878"/>
          </w:tcPr>
          <w:p>
            <w:pPr>
              <w:spacing w:after="20" w:before="20"/>
            </w:pPr>
            <w:r/>
            <w:r>
              <w:rPr>
                <w:rFonts w:ascii="Times New Roman" w:hAnsi="Times New Roman" w:eastAsia="宋体"/>
                <w:b w:val="0"/>
                <w:sz w:val="21"/>
              </w:rPr>
              <w:t>2027年</w:t>
            </w:r>
          </w:p>
        </w:tc>
        <w:tc>
          <w:tcPr>
            <w:tcW w:type="dxa" w:w="2878"/>
          </w:tcPr>
          <w:p>
            <w:pPr>
              <w:spacing w:after="20" w:before="20"/>
            </w:pPr>
            <w:r/>
            <w:r>
              <w:rPr>
                <w:rFonts w:ascii="Times New Roman" w:hAnsi="Times New Roman" w:eastAsia="宋体"/>
                <w:b w:val="0"/>
                <w:sz w:val="21"/>
              </w:rPr>
              <w:t>总名额30人</w:t>
            </w:r>
          </w:p>
        </w:tc>
      </w:tr>
      <w:tr>
        <w:tc>
          <w:tcPr>
            <w:tcW w:type="dxa" w:w="2878"/>
          </w:tcPr>
          <w:p>
            <w:pPr>
              <w:spacing w:after="20" w:before="20"/>
            </w:pPr>
            <w:r/>
            <w:r>
              <w:rPr>
                <w:rFonts w:ascii="Times New Roman" w:hAnsi="Times New Roman" w:eastAsia="宋体"/>
                <w:b w:val="0"/>
                <w:sz w:val="21"/>
              </w:rPr>
              <w:t>电气工程学院</w:t>
            </w:r>
          </w:p>
        </w:tc>
        <w:tc>
          <w:tcPr>
            <w:tcW w:type="dxa" w:w="2878"/>
          </w:tcPr>
          <w:p>
            <w:pPr>
              <w:spacing w:after="20" w:before="20"/>
            </w:pPr>
            <w:r/>
            <w:r>
              <w:rPr>
                <w:rFonts w:ascii="Times New Roman" w:hAnsi="Times New Roman" w:eastAsia="宋体"/>
                <w:b w:val="0"/>
                <w:sz w:val="21"/>
              </w:rPr>
              <w:t>2026年</w:t>
            </w:r>
          </w:p>
        </w:tc>
        <w:tc>
          <w:tcPr>
            <w:tcW w:type="dxa" w:w="2878"/>
          </w:tcPr>
          <w:p>
            <w:pPr>
              <w:spacing w:after="20" w:before="20"/>
            </w:pPr>
            <w:r/>
            <w:r>
              <w:rPr>
                <w:rFonts w:ascii="Times New Roman" w:hAnsi="Times New Roman" w:eastAsia="宋体"/>
                <w:b w:val="0"/>
                <w:sz w:val="21"/>
              </w:rPr>
              <w:t>总名额14人</w:t>
            </w:r>
          </w:p>
        </w:tc>
      </w:tr>
      <w:tr>
        <w:tc>
          <w:tcPr>
            <w:tcW w:type="dxa" w:w="2878"/>
          </w:tcPr>
          <w:p>
            <w:pPr>
              <w:spacing w:after="20" w:before="20"/>
            </w:pPr>
            <w:r/>
            <w:r>
              <w:rPr>
                <w:rFonts w:ascii="Times New Roman" w:hAnsi="Times New Roman" w:eastAsia="宋体"/>
                <w:b w:val="0"/>
                <w:sz w:val="21"/>
              </w:rPr>
              <w:t>能源与机械工程学院</w:t>
            </w:r>
          </w:p>
        </w:tc>
        <w:tc>
          <w:tcPr>
            <w:tcW w:type="dxa" w:w="2878"/>
          </w:tcPr>
          <w:p>
            <w:pPr>
              <w:spacing w:after="20" w:before="20"/>
            </w:pPr>
            <w:r/>
            <w:r>
              <w:rPr>
                <w:rFonts w:ascii="Times New Roman" w:hAnsi="Times New Roman" w:eastAsia="宋体"/>
                <w:b w:val="0"/>
                <w:sz w:val="21"/>
              </w:rPr>
              <w:t>2026年</w:t>
            </w:r>
          </w:p>
        </w:tc>
        <w:tc>
          <w:tcPr>
            <w:tcW w:type="dxa" w:w="2878"/>
          </w:tcPr>
          <w:p>
            <w:pPr>
              <w:spacing w:after="20" w:before="20"/>
            </w:pPr>
            <w:r/>
            <w:r>
              <w:rPr>
                <w:rFonts w:ascii="Times New Roman" w:hAnsi="Times New Roman" w:eastAsia="宋体"/>
                <w:b w:val="0"/>
                <w:sz w:val="21"/>
              </w:rPr>
              <w:t>总名额7人</w:t>
            </w:r>
          </w:p>
        </w:tc>
      </w:tr>
      <w:tr>
        <w:tc>
          <w:tcPr>
            <w:tcW w:type="dxa" w:w="2878"/>
          </w:tcPr>
          <w:p>
            <w:pPr>
              <w:spacing w:after="20" w:before="20"/>
            </w:pPr>
            <w:r/>
            <w:r>
              <w:rPr>
                <w:rFonts w:ascii="Times New Roman" w:hAnsi="Times New Roman" w:eastAsia="宋体"/>
                <w:b w:val="0"/>
                <w:sz w:val="21"/>
              </w:rPr>
              <w:t>环境与化学工程学院</w:t>
            </w:r>
          </w:p>
        </w:tc>
        <w:tc>
          <w:tcPr>
            <w:tcW w:type="dxa" w:w="2878"/>
          </w:tcPr>
          <w:p>
            <w:pPr>
              <w:spacing w:after="20" w:before="20"/>
            </w:pPr>
            <w:r/>
            <w:r>
              <w:rPr>
                <w:rFonts w:ascii="Times New Roman" w:hAnsi="Times New Roman" w:eastAsia="宋体"/>
                <w:b w:val="0"/>
                <w:sz w:val="21"/>
              </w:rPr>
              <w:t>2026年</w:t>
            </w:r>
          </w:p>
        </w:tc>
        <w:tc>
          <w:tcPr>
            <w:tcW w:type="dxa" w:w="2878"/>
          </w:tcPr>
          <w:p>
            <w:pPr>
              <w:spacing w:after="20" w:before="20"/>
            </w:pPr>
            <w:r/>
            <w:r>
              <w:rPr>
                <w:rFonts w:ascii="Times New Roman" w:hAnsi="Times New Roman" w:eastAsia="宋体"/>
                <w:b w:val="0"/>
                <w:sz w:val="21"/>
              </w:rPr>
              <w:t>依据校级文件开展推免工作</w:t>
            </w:r>
          </w:p>
        </w:tc>
      </w:tr>
      <w:tr>
        <w:tc>
          <w:tcPr>
            <w:tcW w:type="dxa" w:w="2878"/>
          </w:tcPr>
          <w:p>
            <w:pPr>
              <w:spacing w:after="20" w:before="20"/>
            </w:pPr>
            <w:r/>
            <w:r>
              <w:rPr>
                <w:rFonts w:ascii="Times New Roman" w:hAnsi="Times New Roman" w:eastAsia="宋体"/>
                <w:b w:val="0"/>
                <w:sz w:val="21"/>
              </w:rPr>
              <w:t>自动化工程学院</w:t>
            </w:r>
          </w:p>
        </w:tc>
        <w:tc>
          <w:tcPr>
            <w:tcW w:type="dxa" w:w="2878"/>
          </w:tcPr>
          <w:p>
            <w:pPr>
              <w:spacing w:after="20" w:before="20"/>
            </w:pPr>
            <w:r/>
            <w:r>
              <w:rPr>
                <w:rFonts w:ascii="Times New Roman" w:hAnsi="Times New Roman" w:eastAsia="宋体"/>
                <w:b w:val="0"/>
                <w:sz w:val="21"/>
              </w:rPr>
              <w:t>2026年</w:t>
            </w:r>
          </w:p>
        </w:tc>
        <w:tc>
          <w:tcPr>
            <w:tcW w:type="dxa" w:w="2878"/>
          </w:tcPr>
          <w:p>
            <w:pPr>
              <w:spacing w:after="20" w:before="20"/>
            </w:pPr>
            <w:r/>
            <w:r>
              <w:rPr>
                <w:rFonts w:ascii="Times New Roman" w:hAnsi="Times New Roman" w:eastAsia="宋体"/>
                <w:b w:val="0"/>
                <w:sz w:val="21"/>
              </w:rPr>
              <w:t>依据校级文件开展推免工作</w:t>
            </w:r>
          </w:p>
        </w:tc>
      </w:tr>
      <w:tr>
        <w:tc>
          <w:tcPr>
            <w:tcW w:type="dxa" w:w="2878"/>
          </w:tcPr>
          <w:p>
            <w:pPr>
              <w:spacing w:after="20" w:before="20"/>
            </w:pPr>
            <w:r/>
            <w:r>
              <w:rPr>
                <w:rFonts w:ascii="Times New Roman" w:hAnsi="Times New Roman" w:eastAsia="宋体"/>
                <w:b w:val="0"/>
                <w:sz w:val="21"/>
              </w:rPr>
              <w:t>计算机科学与技术学院</w:t>
            </w:r>
          </w:p>
        </w:tc>
        <w:tc>
          <w:tcPr>
            <w:tcW w:type="dxa" w:w="2878"/>
          </w:tcPr>
          <w:p>
            <w:pPr>
              <w:spacing w:after="20" w:before="20"/>
            </w:pPr>
            <w:r/>
            <w:r>
              <w:rPr>
                <w:rFonts w:ascii="Times New Roman" w:hAnsi="Times New Roman" w:eastAsia="宋体"/>
                <w:b w:val="0"/>
                <w:sz w:val="21"/>
              </w:rPr>
              <w:t>2026年</w:t>
            </w:r>
          </w:p>
        </w:tc>
        <w:tc>
          <w:tcPr>
            <w:tcW w:type="dxa" w:w="2878"/>
          </w:tcPr>
          <w:p>
            <w:pPr>
              <w:spacing w:after="20" w:before="20"/>
            </w:pPr>
            <w:r/>
            <w:r>
              <w:rPr>
                <w:rFonts w:ascii="Times New Roman" w:hAnsi="Times New Roman" w:eastAsia="宋体"/>
                <w:b w:val="0"/>
                <w:sz w:val="21"/>
              </w:rPr>
              <w:t>依据校级文件开展推免工作</w:t>
            </w:r>
          </w:p>
        </w:tc>
      </w:tr>
    </w:tbl>
    <w:p>
      <w:pPr>
        <w:spacing w:before="160" w:after="80" w:lineRule="auto" w:line="360"/>
        <w:jc w:val="left"/>
      </w:pPr>
      <w:r>
        <w:rPr>
          <w:rFonts w:ascii="Times New Roman" w:hAnsi="Times New Roman" w:eastAsia="宋体"/>
          <w:b/>
          <w:sz w:val="28"/>
        </w:rPr>
        <w:t>六、推免工作流程</w:t>
      </w:r>
    </w:p>
    <w:p>
      <w:pPr>
        <w:spacing w:after="80" w:lineRule="auto" w:line="360"/>
        <w:ind w:firstLine="482"/>
        <w:jc w:val="both"/>
      </w:pPr>
      <w:r>
        <w:rPr>
          <w:rFonts w:ascii="Times New Roman" w:hAnsi="Times New Roman" w:eastAsia="宋体"/>
          <w:b w:val="0"/>
          <w:sz w:val="24"/>
        </w:rPr>
        <w:t>1. 个人申请：学生在规定时间内向所在学院提交《上海电力大学推荐免试攻读硕士学位研究生申请表》及相关证明材料。</w:t>
      </w:r>
    </w:p>
    <w:p>
      <w:pPr>
        <w:spacing w:after="80" w:lineRule="auto" w:line="360"/>
        <w:ind w:firstLine="482"/>
        <w:jc w:val="both"/>
      </w:pPr>
      <w:r>
        <w:rPr>
          <w:rFonts w:ascii="Times New Roman" w:hAnsi="Times New Roman" w:eastAsia="宋体"/>
          <w:b w:val="0"/>
          <w:sz w:val="24"/>
        </w:rPr>
        <w:t>2. 学院审核：学院推免工作小组和专家审核小组对材料进行审核鉴定，并组织公开答辩。</w:t>
      </w:r>
    </w:p>
    <w:p>
      <w:pPr>
        <w:spacing w:after="80" w:lineRule="auto" w:line="360"/>
        <w:ind w:firstLine="482"/>
        <w:jc w:val="both"/>
      </w:pPr>
      <w:r>
        <w:rPr>
          <w:rFonts w:ascii="Times New Roman" w:hAnsi="Times New Roman" w:eastAsia="宋体"/>
          <w:b w:val="0"/>
          <w:sz w:val="24"/>
        </w:rPr>
        <w:t>3. 学院公示：确定拟推荐名单，并在学院内进行公示。</w:t>
      </w:r>
    </w:p>
    <w:p>
      <w:pPr>
        <w:spacing w:after="80" w:lineRule="auto" w:line="360"/>
        <w:ind w:firstLine="482"/>
        <w:jc w:val="both"/>
      </w:pPr>
      <w:r>
        <w:rPr>
          <w:rFonts w:ascii="Times New Roman" w:hAnsi="Times New Roman" w:eastAsia="宋体"/>
          <w:b w:val="0"/>
          <w:sz w:val="24"/>
        </w:rPr>
        <w:t>4. 学校审定：学校推免工作领导小组审定最终名单。</w:t>
      </w:r>
    </w:p>
    <w:p>
      <w:pPr>
        <w:spacing w:after="80" w:lineRule="auto" w:line="360"/>
        <w:ind w:firstLine="482"/>
        <w:jc w:val="both"/>
      </w:pPr>
      <w:r>
        <w:rPr>
          <w:rFonts w:ascii="Times New Roman" w:hAnsi="Times New Roman" w:eastAsia="宋体"/>
          <w:b w:val="0"/>
          <w:sz w:val="24"/>
        </w:rPr>
        <w:t>5. 系统填报：名单上报教育部“推免服务系统”，学生需在规定时间内完成网上报名及录取确认。</w:t>
      </w:r>
    </w:p>
    <w:p>
      <w:pPr>
        <w:spacing w:before="160" w:after="80" w:lineRule="auto" w:line="360"/>
        <w:jc w:val="left"/>
      </w:pPr>
      <w:r>
        <w:rPr>
          <w:rFonts w:ascii="Times New Roman" w:hAnsi="Times New Roman" w:eastAsia="宋体"/>
          <w:b/>
          <w:sz w:val="28"/>
        </w:rPr>
        <w:t>七、注意事项</w:t>
      </w:r>
    </w:p>
    <w:p>
      <w:pPr>
        <w:spacing w:after="80" w:lineRule="auto" w:line="360"/>
        <w:ind w:firstLine="482"/>
        <w:jc w:val="both"/>
      </w:pPr>
      <w:r>
        <w:rPr>
          <w:rFonts w:ascii="Times New Roman" w:hAnsi="Times New Roman" w:eastAsia="宋体"/>
          <w:b w:val="0"/>
          <w:sz w:val="24"/>
        </w:rPr>
        <w:t>1. 统一管理：教务部统一管理本校遴选推荐工作，统一制订并公布工作办法和名额分配方案，统一审核学院实施细则，统一监督巡查，统一审核并公示拟推荐名单。</w:t>
      </w:r>
    </w:p>
    <w:p>
      <w:pPr>
        <w:spacing w:after="80" w:lineRule="auto" w:line="360"/>
        <w:ind w:firstLine="482"/>
        <w:jc w:val="both"/>
      </w:pPr>
      <w:r>
        <w:rPr>
          <w:rFonts w:ascii="Times New Roman" w:hAnsi="Times New Roman" w:eastAsia="宋体"/>
          <w:b w:val="0"/>
          <w:sz w:val="24"/>
        </w:rPr>
        <w:t>2. 集体决策：各单位要坚决落实“集体研究、集体决策”机制，成立推免生遴选工作领导小组进行会议审议。</w:t>
      </w:r>
    </w:p>
    <w:p>
      <w:pPr>
        <w:spacing w:after="80" w:lineRule="auto" w:line="360"/>
        <w:ind w:firstLine="482"/>
        <w:jc w:val="both"/>
      </w:pPr>
      <w:r>
        <w:rPr>
          <w:rFonts w:ascii="Times New Roman" w:hAnsi="Times New Roman" w:eastAsia="宋体"/>
          <w:b w:val="0"/>
          <w:sz w:val="24"/>
        </w:rPr>
        <w:t>3. 回避制度：推免相关工作人员如有直系亲属或其他利益相关者报名参加本单位推免的，应主动申请回避；如有非直系亲属等报名参加的，应主动向本单位报备。</w:t>
      </w:r>
    </w:p>
    <w:p>
      <w:pPr>
        <w:spacing w:after="80" w:lineRule="auto" w:line="360"/>
        <w:ind w:firstLine="482"/>
        <w:jc w:val="both"/>
      </w:pPr>
      <w:r>
        <w:rPr>
          <w:rFonts w:ascii="Times New Roman" w:hAnsi="Times New Roman" w:eastAsia="宋体"/>
          <w:b w:val="0"/>
          <w:sz w:val="24"/>
        </w:rPr>
        <w:t>4. 资格取消的情形：对于未达到学业成绩要求、未取得学士学位证书和本科毕业证书、推免拟录取后至入学前触犯法律或受到处分，以及在申请推免过程中弄虚作假、存在考试作弊、论文抄袭、虚报获奖或科研成果等学术不端行为的，或未按规定报备声明回避关系的，一经查实，取消其推免生资格。</w:t>
      </w:r>
    </w:p>
    <w:p>
      <w:pPr>
        <w:spacing w:before="160" w:after="80" w:lineRule="auto" w:line="360"/>
        <w:jc w:val="left"/>
      </w:pPr>
      <w:r>
        <w:rPr>
          <w:rFonts w:ascii="Times New Roman" w:hAnsi="Times New Roman" w:eastAsia="宋体"/>
          <w:b/>
          <w:sz w:val="28"/>
        </w:rPr>
        <w:t>八、其他说明</w:t>
      </w:r>
    </w:p>
    <w:p>
      <w:pPr>
        <w:spacing w:after="80" w:lineRule="auto" w:line="360"/>
        <w:ind w:firstLine="482"/>
        <w:jc w:val="both"/>
      </w:pPr>
      <w:r>
        <w:rPr>
          <w:rFonts w:ascii="Times New Roman" w:hAnsi="Times New Roman" w:eastAsia="宋体"/>
          <w:b w:val="0"/>
          <w:sz w:val="24"/>
        </w:rPr>
        <w:t>以上内容整理自上海电力大学各学院官网公开发布的推免工作通知及实施细则，均引用《上海电力大学推荐优秀应届本科毕业生免试攻读研究生工作实施办法》（上电教〔2025〕156号）。估计发布日期为2025年8月下旬至9月初，依据如下：①学校于2025年8月正式获批推免资格；②各学院于2025年9月4日起陆续发布推免工作通知并引用该文件；③第三方网站转载日期为2025年10月11日。各学院在学业成绩要求、推免名额分配、综合评价加分细则等方面存在差异，具体以各学院当年发布的推免工作实施细则为准。如需查阅文件全文，建议直接访问上海电力大学教务处官网或各学院官网。</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