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2026年推免生（含直博生）接收通知——郑州大学材料科学与工程学院</w:t>
      </w:r>
    </w:p>
    <w:p>
      <w:pPr>
        <w:spacing w:after="80" w:lineRule="auto" w:line="360"/>
        <w:ind w:firstLine="482"/>
        <w:jc w:val="both"/>
      </w:pPr>
      <w:r>
        <w:rPr>
          <w:rFonts w:ascii="Times New Roman" w:hAnsi="Times New Roman" w:eastAsia="宋体"/>
          <w:b w:val="0"/>
          <w:sz w:val="24"/>
        </w:rPr>
        <w:t>2026年推免生（含直博生）接收通知——郑州大学材料科学与工程学院</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一、报名条件</w:t>
      </w:r>
    </w:p>
    <w:p>
      <w:pPr>
        <w:spacing w:after="80" w:lineRule="auto" w:line="360"/>
        <w:ind w:firstLine="482"/>
        <w:jc w:val="both"/>
      </w:pPr>
      <w:r>
        <w:rPr>
          <w:rFonts w:ascii="Times New Roman" w:hAnsi="Times New Roman" w:eastAsia="宋体"/>
          <w:b w:val="0"/>
          <w:sz w:val="24"/>
        </w:rPr>
        <w:t>1. 凡已取得所在本科毕业学校推荐免试资格的应届本科毕业生均可报名。</w:t>
      </w:r>
    </w:p>
    <w:p>
      <w:pPr>
        <w:spacing w:after="80" w:lineRule="auto" w:line="360"/>
        <w:ind w:firstLine="482"/>
        <w:jc w:val="both"/>
      </w:pPr>
      <w:r>
        <w:rPr>
          <w:rFonts w:ascii="Times New Roman" w:hAnsi="Times New Roman" w:eastAsia="宋体"/>
          <w:b w:val="0"/>
          <w:sz w:val="24"/>
        </w:rPr>
        <w:t>2. 学院将按考生在“全国推荐免试攻读研究生信息公开及管理服务系统”（http://yz.chsi.com.cn/tm）填报时间，及时审查考生报名信息、报考材料，分批次进行复试。</w:t>
      </w:r>
    </w:p>
    <w:p>
      <w:pPr>
        <w:spacing w:before="160" w:after="80" w:lineRule="auto" w:line="360"/>
        <w:jc w:val="left"/>
      </w:pPr>
      <w:r>
        <w:rPr>
          <w:rFonts w:ascii="Times New Roman" w:hAnsi="Times New Roman" w:eastAsia="宋体"/>
          <w:b/>
          <w:sz w:val="28"/>
        </w:rPr>
        <w:t>二、报考专业</w:t>
      </w:r>
    </w:p>
    <w:p>
      <w:pPr>
        <w:spacing w:after="80" w:lineRule="auto" w:line="360"/>
        <w:ind w:firstLine="482"/>
        <w:jc w:val="both"/>
      </w:pPr>
      <w:r>
        <w:rPr>
          <w:rFonts w:ascii="Times New Roman" w:hAnsi="Times New Roman" w:eastAsia="宋体"/>
          <w:b w:val="0"/>
          <w:sz w:val="24"/>
        </w:rPr>
        <w:t>1. 学术学位：080500 材料科学与工程；070305 高分子化学与物理。</w:t>
      </w:r>
    </w:p>
    <w:p>
      <w:pPr>
        <w:spacing w:after="80" w:lineRule="auto" w:line="360"/>
        <w:ind w:firstLine="482"/>
        <w:jc w:val="both"/>
      </w:pPr>
      <w:r>
        <w:rPr>
          <w:rFonts w:ascii="Times New Roman" w:hAnsi="Times New Roman" w:eastAsia="宋体"/>
          <w:b w:val="0"/>
          <w:sz w:val="24"/>
        </w:rPr>
        <w:t>2. 专业学位：085600 材料与化工。</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有效期内的学生证、身份证正反面扫描件及相关具有推免资格证明材料。</w:t>
      </w:r>
    </w:p>
    <w:p>
      <w:pPr>
        <w:spacing w:after="80" w:lineRule="auto" w:line="360"/>
        <w:ind w:firstLine="482"/>
        <w:jc w:val="both"/>
      </w:pPr>
      <w:r>
        <w:rPr>
          <w:rFonts w:ascii="Times New Roman" w:hAnsi="Times New Roman" w:eastAsia="宋体"/>
          <w:b w:val="0"/>
          <w:sz w:val="24"/>
        </w:rPr>
        <w:t>2. 本科成绩单及综合成绩排名证明（所在学校院系教务部门盖章）。</w:t>
      </w:r>
    </w:p>
    <w:p>
      <w:pPr>
        <w:spacing w:after="80" w:lineRule="auto" w:line="360"/>
        <w:ind w:firstLine="482"/>
        <w:jc w:val="both"/>
      </w:pPr>
      <w:r>
        <w:rPr>
          <w:rFonts w:ascii="Times New Roman" w:hAnsi="Times New Roman" w:eastAsia="宋体"/>
          <w:b w:val="0"/>
          <w:sz w:val="24"/>
        </w:rPr>
        <w:t>3. 外语水平证明（大学英语四、六级考试，托福，雅思，PETS等证书或成绩单）。</w:t>
      </w:r>
    </w:p>
    <w:p>
      <w:pPr>
        <w:spacing w:after="80" w:lineRule="auto" w:line="360"/>
        <w:ind w:firstLine="482"/>
        <w:jc w:val="both"/>
      </w:pPr>
      <w:r>
        <w:rPr>
          <w:rFonts w:ascii="Times New Roman" w:hAnsi="Times New Roman" w:eastAsia="宋体"/>
          <w:b w:val="0"/>
          <w:sz w:val="24"/>
        </w:rPr>
        <w:t>4. 本科期间各类获奖或科研相关的证明材料等。</w:t>
      </w:r>
    </w:p>
    <w:p>
      <w:pPr>
        <w:spacing w:after="80" w:lineRule="auto" w:line="360"/>
        <w:ind w:firstLine="482"/>
        <w:jc w:val="both"/>
      </w:pPr>
      <w:r>
        <w:rPr>
          <w:rFonts w:ascii="Times New Roman" w:hAnsi="Times New Roman" w:eastAsia="宋体"/>
          <w:b w:val="0"/>
          <w:sz w:val="24"/>
        </w:rPr>
        <w:t>5. 郑州大学研究生复试考生政审表（应届）。</w:t>
      </w:r>
    </w:p>
    <w:p>
      <w:pPr>
        <w:spacing w:after="80" w:lineRule="auto" w:line="360"/>
        <w:ind w:firstLine="482"/>
        <w:jc w:val="both"/>
      </w:pPr>
      <w:r>
        <w:rPr>
          <w:rFonts w:ascii="Times New Roman" w:hAnsi="Times New Roman" w:eastAsia="宋体"/>
          <w:b w:val="0"/>
          <w:sz w:val="24"/>
        </w:rPr>
        <w:t>6. 申请直博生除提交以上材料外，还须提交《2026年郑州大学申请直博生专家推荐书》两份，推荐人必须是与考生报考学科专业相关的副高级以上职称的专家（博士生导师）。</w:t>
      </w:r>
    </w:p>
    <w:p>
      <w:pPr>
        <w:spacing w:after="80" w:lineRule="auto" w:line="360"/>
        <w:ind w:firstLine="482"/>
        <w:jc w:val="both"/>
      </w:pPr>
      <w:r>
        <w:rPr>
          <w:rFonts w:ascii="Times New Roman" w:hAnsi="Times New Roman" w:eastAsia="宋体"/>
          <w:b w:val="0"/>
          <w:sz w:val="24"/>
        </w:rPr>
        <w:t>7. 以上申请材料需按1-6项材料顺序整理成一个电子文档（PDF格式），文档命名格式：报考导师+报考类型+姓名，扫码提交学院审核。</w:t>
      </w:r>
    </w:p>
    <w:p>
      <w:pPr>
        <w:spacing w:before="160" w:after="80" w:lineRule="auto" w:line="360"/>
        <w:jc w:val="left"/>
      </w:pPr>
      <w:r>
        <w:rPr>
          <w:rFonts w:ascii="Times New Roman" w:hAnsi="Times New Roman" w:eastAsia="宋体"/>
          <w:b/>
          <w:sz w:val="28"/>
        </w:rPr>
        <w:t>四、复试考核的基本要求</w:t>
      </w:r>
    </w:p>
    <w:p>
      <w:pPr>
        <w:spacing w:after="80" w:lineRule="auto" w:line="360"/>
        <w:ind w:firstLine="482"/>
        <w:jc w:val="both"/>
      </w:pPr>
      <w:r>
        <w:rPr>
          <w:rFonts w:ascii="Times New Roman" w:hAnsi="Times New Roman" w:eastAsia="宋体"/>
          <w:b w:val="0"/>
          <w:sz w:val="24"/>
        </w:rPr>
        <w:t>1. 专业素质和能力：大学阶段学习情况及成绩；全面考核考生对本学科（专业）理论知识和应用技能掌握程度，利用所学理论发现、分析和解决问题的能力，对本学科发展动态的了解以及在本专业领域发展的潜力；外语听说能力；创新精神和创新能力。</w:t>
      </w:r>
    </w:p>
    <w:p>
      <w:pPr>
        <w:spacing w:after="80" w:lineRule="auto" w:line="360"/>
        <w:ind w:firstLine="482"/>
        <w:jc w:val="both"/>
      </w:pPr>
      <w:r>
        <w:rPr>
          <w:rFonts w:ascii="Times New Roman" w:hAnsi="Times New Roman" w:eastAsia="宋体"/>
          <w:b w:val="0"/>
          <w:sz w:val="24"/>
        </w:rPr>
        <w:t>2. 综合素质和能力：思想政治素质和道德品质等（考生复试时须交所在单位出具的政审材料）；本学科（专业）以外的学习、科研、社会实践（学生工作、社团活动、志愿服务等）或实际工作表现等方面的情况；事业心、责任感、纪律性（遵纪守法）、协作性和心理健康情况；人文素养；举止、表达和礼仪等。</w:t>
      </w:r>
    </w:p>
    <w:p>
      <w:pPr>
        <w:spacing w:after="80" w:lineRule="auto" w:line="360"/>
        <w:ind w:firstLine="482"/>
        <w:jc w:val="both"/>
      </w:pPr>
      <w:r>
        <w:rPr>
          <w:rFonts w:ascii="Times New Roman" w:hAnsi="Times New Roman" w:eastAsia="宋体"/>
          <w:b w:val="0"/>
          <w:sz w:val="24"/>
        </w:rPr>
        <w:t>3. 院系组织对申请材料进行评审，确定复试名单，组织复试，复试采用面试形式，复试成绩采取100分制，低于60分的为复试不合格，不予录取。</w:t>
      </w:r>
    </w:p>
    <w:p>
      <w:pPr>
        <w:spacing w:after="80" w:lineRule="auto" w:line="360"/>
        <w:ind w:firstLine="482"/>
        <w:jc w:val="both"/>
      </w:pPr>
      <w:r>
        <w:rPr>
          <w:rFonts w:ascii="Times New Roman" w:hAnsi="Times New Roman" w:eastAsia="宋体"/>
          <w:b w:val="0"/>
          <w:sz w:val="24"/>
        </w:rPr>
        <w:t>4. 思想政治素质和道德品质考核结果不合格者不予接收。</w:t>
      </w:r>
    </w:p>
    <w:p>
      <w:pPr>
        <w:spacing w:before="160" w:after="80" w:lineRule="auto" w:line="360"/>
        <w:jc w:val="left"/>
      </w:pPr>
      <w:r>
        <w:rPr>
          <w:rFonts w:ascii="Times New Roman" w:hAnsi="Times New Roman" w:eastAsia="宋体"/>
          <w:b/>
          <w:sz w:val="28"/>
        </w:rPr>
        <w:t>五、复试形式和时间</w:t>
      </w:r>
    </w:p>
    <w:p>
      <w:pPr>
        <w:spacing w:after="80" w:lineRule="auto" w:line="360"/>
        <w:ind w:firstLine="482"/>
        <w:jc w:val="both"/>
      </w:pPr>
      <w:r>
        <w:rPr>
          <w:rFonts w:ascii="Times New Roman" w:hAnsi="Times New Roman" w:eastAsia="宋体"/>
          <w:b w:val="0"/>
          <w:sz w:val="24"/>
        </w:rPr>
        <w:t>1. 形式：现场面试和远程线上面试相结合。</w:t>
      </w:r>
    </w:p>
    <w:p>
      <w:pPr>
        <w:spacing w:after="80" w:lineRule="auto" w:line="360"/>
        <w:ind w:firstLine="482"/>
        <w:jc w:val="both"/>
      </w:pPr>
      <w:r>
        <w:rPr>
          <w:rFonts w:ascii="Times New Roman" w:hAnsi="Times New Roman" w:eastAsia="宋体"/>
          <w:b w:val="0"/>
          <w:sz w:val="24"/>
        </w:rPr>
        <w:t>2. 个人材料提交：复试前仅提交电子版至问卷二维码，复试时纸质版直接提交至各专业方向助理老师审核。</w:t>
      </w:r>
    </w:p>
    <w:p>
      <w:pPr>
        <w:spacing w:after="80" w:lineRule="auto" w:line="360"/>
        <w:ind w:firstLine="482"/>
        <w:jc w:val="both"/>
      </w:pPr>
      <w:r>
        <w:rPr>
          <w:rFonts w:ascii="Times New Roman" w:hAnsi="Times New Roman" w:eastAsia="宋体"/>
          <w:b w:val="0"/>
          <w:sz w:val="24"/>
        </w:rPr>
        <w:t>3. 复试时间：根据考生报考专业方向分别进行组织，具体时间以各专业方向通知为准。</w:t>
      </w:r>
    </w:p>
    <w:p>
      <w:pPr>
        <w:spacing w:after="80" w:lineRule="auto" w:line="360"/>
        <w:ind w:firstLine="482"/>
        <w:jc w:val="both"/>
      </w:pPr>
      <w:r>
        <w:rPr>
          <w:rFonts w:ascii="Times New Roman" w:hAnsi="Times New Roman" w:eastAsia="宋体"/>
          <w:b w:val="0"/>
          <w:sz w:val="24"/>
        </w:rPr>
        <w:t>4. 各专业方向助理老师联系方式：</w:t>
      </w:r>
    </w:p>
    <w:p>
      <w:pPr>
        <w:spacing w:after="80" w:lineRule="auto" w:line="360"/>
        <w:ind w:firstLine="482"/>
        <w:jc w:val="both"/>
      </w:pPr>
      <w:r>
        <w:rPr>
          <w:rFonts w:ascii="Times New Roman" w:hAnsi="Times New Roman" w:eastAsia="宋体"/>
          <w:b w:val="0"/>
          <w:sz w:val="24"/>
        </w:rPr>
        <w:t>（1）01方向 战略用高分子材料与成型：惠老师 15370083707</w:t>
      </w:r>
    </w:p>
    <w:p>
      <w:pPr>
        <w:spacing w:after="80" w:lineRule="auto" w:line="360"/>
        <w:ind w:firstLine="482"/>
        <w:jc w:val="both"/>
      </w:pPr>
      <w:r>
        <w:rPr>
          <w:rFonts w:ascii="Times New Roman" w:hAnsi="Times New Roman" w:eastAsia="宋体"/>
          <w:b w:val="0"/>
          <w:sz w:val="24"/>
        </w:rPr>
        <w:t>（2）02方向 关键金属与靶材：张老师 15738880084</w:t>
      </w:r>
    </w:p>
    <w:p>
      <w:pPr>
        <w:spacing w:after="80" w:lineRule="auto" w:line="360"/>
        <w:ind w:firstLine="482"/>
        <w:jc w:val="both"/>
      </w:pPr>
      <w:r>
        <w:rPr>
          <w:rFonts w:ascii="Times New Roman" w:hAnsi="Times New Roman" w:eastAsia="宋体"/>
          <w:b w:val="0"/>
          <w:sz w:val="24"/>
        </w:rPr>
        <w:t>（3）03方向 新能源材料与器件：苗老师 13404316342</w:t>
      </w:r>
    </w:p>
    <w:p>
      <w:pPr>
        <w:spacing w:after="80" w:lineRule="auto" w:line="360"/>
        <w:ind w:firstLine="482"/>
        <w:jc w:val="both"/>
      </w:pPr>
      <w:r>
        <w:rPr>
          <w:rFonts w:ascii="Times New Roman" w:hAnsi="Times New Roman" w:eastAsia="宋体"/>
          <w:b w:val="0"/>
          <w:sz w:val="24"/>
        </w:rPr>
        <w:t>（4）04方向 超硬超高温极端环境材料与器件：宋老师 18839451616</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地址：郑州市科学大道100号，郑州大学材料科学与工程学院研究生办公室（415室），邮政编码：450001。</w:t>
      </w:r>
    </w:p>
    <w:p>
      <w:pPr>
        <w:spacing w:after="80" w:lineRule="auto" w:line="360"/>
        <w:ind w:firstLine="482"/>
        <w:jc w:val="both"/>
      </w:pPr>
      <w:r>
        <w:rPr>
          <w:rFonts w:ascii="Times New Roman" w:hAnsi="Times New Roman" w:eastAsia="宋体"/>
          <w:b w:val="0"/>
          <w:sz w:val="24"/>
        </w:rPr>
        <w:t>2. 研招咨询电话：0371-67781653。</w:t>
      </w:r>
    </w:p>
    <w:p>
      <w:pPr>
        <w:spacing w:after="80" w:lineRule="auto" w:line="360"/>
        <w:ind w:firstLine="482"/>
        <w:jc w:val="both"/>
      </w:pPr>
      <w:r>
        <w:rPr>
          <w:rFonts w:ascii="Times New Roman" w:hAnsi="Times New Roman" w:eastAsia="宋体"/>
          <w:b w:val="0"/>
          <w:sz w:val="24"/>
        </w:rPr>
        <w:t>3. 报考专业方向研究生导师信息可通过学院官网http://www5.zzu.edu.cn/clgc/szdw.htm查询。</w:t>
      </w:r>
    </w:p>
    <w:p>
      <w:pPr>
        <w:spacing w:after="80" w:lineRule="auto" w:line="360"/>
        <w:ind w:firstLine="482"/>
        <w:jc w:val="both"/>
      </w:pPr>
      <w:r>
        <w:rPr>
          <w:rFonts w:ascii="Times New Roman" w:hAnsi="Times New Roman" w:eastAsia="宋体"/>
          <w:b w:val="0"/>
          <w:sz w:val="24"/>
        </w:rPr>
        <w:t>4. 有意向报考的考生可扫描下方二维码进群咨询。</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