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内蒙古师范大学化学与环境科学学院推荐优秀应届本科毕业生免试攻读硕士学位研究生工作实施细则</w:t>
      </w:r>
    </w:p>
    <w:p>
      <w:pPr>
        <w:jc w:val="both"/>
        <w:ind w:firstLine="480"/>
        <w:spacing w:line="360" w:lineRule="auto"/>
      </w:pPr>
      <w:r>
        <w:rPr>
          <w:rFonts w:ascii="Times New Roman" w:eastAsia="宋体"/>
          <w:sz w:val="24"/>
        </w:rPr>
        <w:t xml:space="preserve">依据《全国高等学校推荐优秀应届本科毕业生免试攻读研究生工作管理规定》（教学厅〔2026〕1号）、《内蒙古自治区公费培养师资计划工作实施方案》、教育强区建设三年行动计划综合改革试点公费师范生本研衔接培养任务以及《内蒙古师范大学推荐优秀应届本科毕业生免试攻读硕士学位研究生工作实施办法（修订）》（内师校发〔2026〕21号）等文件精神，制定本实施细则。</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学院成立由学院主要领导任组长，学院领导班子其他成员、系主任、综合办公室主任、学生工作与就业办公室主任、本科生教学秘书任成员的领导小组，负责本学院推免工作的实施。</w:t>
      </w:r>
    </w:p>
    <w:p>
      <w:pPr>
        <w:spacing w:before="120" w:after="60"/>
        <w:ind w:firstLine="480"/>
      </w:pPr>
      <w:r>
        <w:rPr>
          <w:rFonts w:ascii="Times New Roman" w:eastAsia="黑体"/>
          <w:b/>
          <w:sz w:val="28"/>
        </w:rPr>
        <w:t xml:space="preserve">二、推荐名额</w:t>
      </w:r>
    </w:p>
    <w:p>
      <w:pPr>
        <w:jc w:val="both"/>
        <w:ind w:firstLine="480"/>
        <w:spacing w:line="360" w:lineRule="auto"/>
      </w:pPr>
      <w:r>
        <w:rPr>
          <w:rFonts w:ascii="Times New Roman" w:eastAsia="宋体"/>
          <w:sz w:val="24"/>
        </w:rPr>
        <w:t xml:space="preserve">根据学校下达给学院的推免名额，学院将结合各专业、各班级情况，择优推荐。</w:t>
      </w:r>
    </w:p>
    <w:p>
      <w:pPr>
        <w:spacing w:before="120" w:after="60"/>
        <w:ind w:firstLine="480"/>
      </w:pPr>
      <w:r>
        <w:rPr>
          <w:rFonts w:ascii="Times New Roman" w:eastAsia="黑体"/>
          <w:b/>
          <w:sz w:val="28"/>
        </w:rPr>
        <w:t xml:space="preserve">三、推免条件</w:t>
      </w:r>
    </w:p>
    <w:p>
      <w:pPr>
        <w:jc w:val="both"/>
        <w:ind w:firstLine="480"/>
        <w:spacing w:line="360" w:lineRule="auto"/>
      </w:pPr>
      <w:r>
        <w:rPr>
          <w:rFonts w:ascii="Times New Roman" w:eastAsia="宋体"/>
          <w:sz w:val="24"/>
        </w:rPr>
        <w:t xml:space="preserve">1．纳入国家普通本科招生计划录取的应届毕业生（不含专升本），且毕业时能够获得学士学位。公费定向师范生、“优师计划”师范生的推免，须严格按照上级教育行政主管部门的相关政策规定执行；2．政治态度、思想表现、道德品质、科学精神、诚实守信、遵纪守法等思想品德考核合格，无任何违法违纪受处分记录，无任何考试作弊和剽窃他人学术成果记录；3．学业成绩排名应在本班前25%，必修课成绩平均不低于75分，全部所修课程无不及格记录；4．全国大学外语四级考试达到规定要求（710分制达到425分及以上，100分制达到60分及以上），高中阶段为民族语言授课学生外语成绩可适当放宽（710分制不低于345分，100分制不低于48分）；5．附加分由科研附加分和学科竞赛附加分构成。</w:t>
      </w:r>
    </w:p>
    <w:p>
      <w:pPr>
        <w:spacing w:before="120" w:after="60"/>
        <w:ind w:firstLine="480"/>
      </w:pPr>
      <w:r>
        <w:rPr>
          <w:rFonts w:ascii="Times New Roman" w:eastAsia="黑体"/>
          <w:b/>
          <w:sz w:val="28"/>
        </w:rPr>
        <w:t xml:space="preserve">四、学业成绩计算办法</w:t>
      </w:r>
    </w:p>
    <w:p>
      <w:pPr>
        <w:jc w:val="both"/>
        <w:ind w:firstLine="480"/>
        <w:spacing w:line="360" w:lineRule="auto"/>
      </w:pPr>
      <w:r>
        <w:rPr>
          <w:rFonts w:ascii="Times New Roman" w:eastAsia="宋体"/>
          <w:sz w:val="24"/>
        </w:rPr>
        <w:t xml:space="preserve">（1）时间周期：按大学一至三年级3个学年分别计算后取平均值，计算结果保留2位小数（四舍五入）；（2）纳入计算课程：必修课（含公共必修、专业必修）和专业选修课程；（3）纳入计算课程的成绩使用初修成绩，即首次修读所获得的成绩；（4）课程成绩认定：以学校教务管理系统记载的课程最终考核成绩为准；（5）特殊情况处理：因休学、保留学籍等正常学籍变动导致修读课程周期调整的，按实际修读并通过的课程情况计算；转学、转专业学生，转入前修读的课程经学院教学委员会认定为与现专业培养方案等效的，其成绩和学分可纳入计算，未认定的课程不计算。</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内蒙古师范大学化学与环境科学学院推荐优秀应届本科毕业生免试攻读硕士学位研究生工作实施细则</dc:title>
  <dc:creator>保研信息采集工具</dc:creator>
  <cp:lastModifiedBy>保研信息采集工具</cp:lastModifiedBy>
  <dcterms:created xsi:type="dcterms:W3CDTF">2026-09-12T09:40:48Z</dcterms:created>
  <dcterms:modified xsi:type="dcterms:W3CDTF">2026-09-12T09:40:48Z</dcterms:modified>
</cp:coreProperties>
</file>