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华北水利水电大学法学院2026年推荐免试攻读硕士学位研究生实施细则</w:t>
      </w:r>
    </w:p>
    <w:p>
      <w:pPr>
        <w:spacing w:line="360" w:lineRule="auto" w:before="160" w:after="80"/>
        <w:ind w:firstLine="0"/>
        <w:jc w:val="left"/>
      </w:pPr>
      <w:r>
        <w:rPr>
          <w:rFonts w:ascii="Times New Roman" w:hAnsi="Times New Roman" w:eastAsia="宋体"/>
          <w:b/>
          <w:sz w:val="28"/>
        </w:rPr>
        <w:t>第一章 总则</w:t>
      </w:r>
    </w:p>
    <w:p>
      <w:pPr>
        <w:spacing w:line="360" w:lineRule="auto" w:before="0" w:after="80"/>
        <w:ind w:firstLine="482"/>
        <w:jc w:val="both"/>
      </w:pPr>
      <w:r>
        <w:rPr>
          <w:rFonts w:ascii="Times New Roman" w:hAnsi="Times New Roman" w:eastAsia="宋体"/>
          <w:b w:val="0"/>
          <w:sz w:val="24"/>
        </w:rPr>
        <w:t>第一条 为规范法学院推荐优秀应届本科毕业生免试攻读硕士学位（以下简称推免生）工作，充分发挥推免制度在人才选拔过程中体现的综合全面、公平自主的优势，根据《华北水利水电大学推荐免试攻读硕士学位研究生实施办法》(华水政〔2023〕173号文件）精神，结合学院实际，特制定本细则。</w:t>
      </w:r>
    </w:p>
    <w:p>
      <w:pPr>
        <w:spacing w:line="360" w:lineRule="auto" w:before="0" w:after="80"/>
        <w:ind w:firstLine="482"/>
        <w:jc w:val="both"/>
      </w:pPr>
      <w:r>
        <w:rPr>
          <w:rFonts w:ascii="Times New Roman" w:hAnsi="Times New Roman" w:eastAsia="宋体"/>
          <w:b w:val="0"/>
          <w:sz w:val="24"/>
        </w:rPr>
        <w:t>第二条 推荐工作坚持下列原则：</w:t>
      </w:r>
    </w:p>
    <w:p>
      <w:pPr>
        <w:spacing w:line="360" w:lineRule="auto" w:before="160" w:after="80"/>
        <w:ind w:firstLine="0"/>
        <w:jc w:val="left"/>
      </w:pPr>
      <w:r>
        <w:rPr>
          <w:rFonts w:ascii="Times New Roman" w:hAnsi="Times New Roman" w:eastAsia="宋体"/>
          <w:b/>
          <w:sz w:val="28"/>
        </w:rPr>
        <w:t>（一）坚持公正、公平、公开的原则。学院实施集体议事和集体决策制度，建立推免生工作监督机制、申诉机制和信息公开机制，实行政策公开、程序公开和结果公开。</w:t>
      </w:r>
    </w:p>
    <w:p>
      <w:pPr>
        <w:spacing w:line="360" w:lineRule="auto" w:before="0" w:after="80"/>
        <w:ind w:firstLine="482"/>
        <w:jc w:val="both"/>
      </w:pPr>
      <w:r>
        <w:rPr>
          <w:rFonts w:ascii="Times New Roman" w:hAnsi="Times New Roman" w:eastAsia="宋体"/>
          <w:b w:val="0"/>
          <w:sz w:val="24"/>
        </w:rPr>
        <w:t>（二）坚持择优选拔、科学推荐的原则。学院建立全面考查、综合评价、择优选拔、科学推荐的评价体系和工作机制，突出能力考查，注重一贯表现，强化对考生科研创新潜质和专业能力倾向的考核。</w:t>
      </w:r>
    </w:p>
    <w:p>
      <w:pPr>
        <w:spacing w:line="360" w:lineRule="auto" w:before="160" w:after="80"/>
        <w:ind w:firstLine="0"/>
        <w:jc w:val="left"/>
      </w:pPr>
      <w:r>
        <w:rPr>
          <w:rFonts w:ascii="Times New Roman" w:hAnsi="Times New Roman" w:eastAsia="宋体"/>
          <w:b/>
          <w:sz w:val="28"/>
        </w:rPr>
        <w:t>（三）坚持学生自主选择的原则。尊重并维护学生自主选择志愿的权利，不将报考本校作为遴选推免生的条件。</w:t>
      </w:r>
    </w:p>
    <w:p>
      <w:pPr>
        <w:spacing w:line="360" w:lineRule="auto" w:before="160" w:after="80"/>
        <w:ind w:firstLine="0"/>
        <w:jc w:val="left"/>
      </w:pPr>
      <w:r>
        <w:rPr>
          <w:rFonts w:ascii="Times New Roman" w:hAnsi="Times New Roman" w:eastAsia="宋体"/>
          <w:b/>
          <w:sz w:val="28"/>
        </w:rPr>
        <w:t>第二章 组织机构</w:t>
      </w:r>
    </w:p>
    <w:p>
      <w:pPr>
        <w:spacing w:line="360" w:lineRule="auto" w:before="0" w:after="80"/>
        <w:ind w:firstLine="482"/>
        <w:jc w:val="both"/>
      </w:pPr>
      <w:r>
        <w:rPr>
          <w:rFonts w:ascii="Times New Roman" w:hAnsi="Times New Roman" w:eastAsia="宋体"/>
          <w:b w:val="0"/>
          <w:sz w:val="24"/>
        </w:rPr>
        <w:t>第三条 学院成立由学院院长、主管院领导、教师（含班导师）代表、辅导员代表组成的推免生遴选工作小组，负责推荐组织实施等工作。</w:t>
      </w:r>
    </w:p>
    <w:p>
      <w:pPr>
        <w:spacing w:line="360" w:lineRule="auto" w:before="0" w:after="80"/>
        <w:ind w:firstLine="482"/>
        <w:jc w:val="both"/>
      </w:pPr>
      <w:r>
        <w:rPr>
          <w:rFonts w:ascii="Times New Roman" w:hAnsi="Times New Roman" w:eastAsia="宋体"/>
          <w:b w:val="0"/>
          <w:sz w:val="24"/>
        </w:rPr>
        <w:t>第四条 学院成立推免生专家审核工作小组，成员由具有副教授以上职称的专家组成，负责对申请推免资格学生的科研创新成果、论文、竞赛获奖奖项及内容进行审核鉴定、综合评价等工作。</w:t>
      </w:r>
    </w:p>
    <w:p>
      <w:pPr>
        <w:spacing w:line="360" w:lineRule="auto" w:before="160" w:after="80"/>
        <w:ind w:firstLine="0"/>
        <w:jc w:val="left"/>
      </w:pPr>
      <w:r>
        <w:rPr>
          <w:rFonts w:ascii="Times New Roman" w:hAnsi="Times New Roman" w:eastAsia="宋体"/>
          <w:b/>
          <w:sz w:val="28"/>
        </w:rPr>
        <w:t>第三章 推免对象和推免名额</w:t>
      </w:r>
    </w:p>
    <w:p>
      <w:pPr>
        <w:spacing w:line="360" w:lineRule="auto" w:before="0" w:after="80"/>
        <w:ind w:firstLine="482"/>
        <w:jc w:val="both"/>
      </w:pPr>
      <w:r>
        <w:rPr>
          <w:rFonts w:ascii="Times New Roman" w:hAnsi="Times New Roman" w:eastAsia="宋体"/>
          <w:b w:val="0"/>
          <w:sz w:val="24"/>
        </w:rPr>
        <w:t>第五条 学校推免生应当是纳入国家普通全日制本科招生计划录取的应届毕业生（不含专升本、第二学士学位、独立学院学生）。</w:t>
      </w:r>
    </w:p>
    <w:p>
      <w:pPr>
        <w:spacing w:line="360" w:lineRule="auto" w:before="0" w:after="80"/>
        <w:ind w:firstLine="482"/>
        <w:jc w:val="both"/>
      </w:pPr>
      <w:r>
        <w:rPr>
          <w:rFonts w:ascii="Times New Roman" w:hAnsi="Times New Roman" w:eastAsia="宋体"/>
          <w:b w:val="0"/>
          <w:sz w:val="24"/>
        </w:rPr>
        <w:t>第六条 学校推免计划根据当年度应届毕业生人数及适当比例进行分配。学院按学校下达的指标进行推荐，同时按照不超过分配名额的20%比例推荐候补人选。法学院2026年推免名额为5人。</w:t>
      </w:r>
    </w:p>
    <w:p>
      <w:pPr>
        <w:spacing w:line="360" w:lineRule="auto" w:before="160" w:after="80"/>
        <w:ind w:firstLine="0"/>
        <w:jc w:val="left"/>
      </w:pPr>
      <w:r>
        <w:rPr>
          <w:rFonts w:ascii="Times New Roman" w:hAnsi="Times New Roman" w:eastAsia="宋体"/>
          <w:b/>
          <w:sz w:val="28"/>
        </w:rPr>
        <w:t>第四章 推免条件</w:t>
      </w:r>
    </w:p>
    <w:p>
      <w:pPr>
        <w:spacing w:line="360" w:lineRule="auto" w:before="0" w:after="80"/>
        <w:ind w:firstLine="482"/>
        <w:jc w:val="both"/>
      </w:pPr>
      <w:r>
        <w:rPr>
          <w:rFonts w:ascii="Times New Roman" w:hAnsi="Times New Roman" w:eastAsia="宋体"/>
          <w:b w:val="0"/>
          <w:sz w:val="24"/>
        </w:rPr>
        <w:t>第七条 申请推免生应当满足下列基本条件：</w:t>
      </w:r>
    </w:p>
    <w:p>
      <w:pPr>
        <w:spacing w:line="360" w:lineRule="auto" w:before="160" w:after="80"/>
        <w:ind w:firstLine="0"/>
        <w:jc w:val="left"/>
      </w:pPr>
      <w:r>
        <w:rPr>
          <w:rFonts w:ascii="Times New Roman" w:hAnsi="Times New Roman" w:eastAsia="宋体"/>
          <w:b/>
          <w:sz w:val="28"/>
        </w:rPr>
        <w:t>（一）思想品德优良，遵纪守法，诚实守信，社会责任感强，在校期间没有违法违纪违规行为，未受到学校任何纪律处分；</w:t>
      </w:r>
    </w:p>
    <w:p>
      <w:pPr>
        <w:spacing w:line="360" w:lineRule="auto" w:before="160" w:after="80"/>
        <w:ind w:firstLine="0"/>
        <w:jc w:val="left"/>
      </w:pPr>
      <w:r>
        <w:rPr>
          <w:rFonts w:ascii="Times New Roman" w:hAnsi="Times New Roman" w:eastAsia="宋体"/>
          <w:b/>
          <w:sz w:val="28"/>
        </w:rPr>
        <w:t>（二）身体健康，国家体质测试达标，学校体育测试合格；</w:t>
      </w:r>
    </w:p>
    <w:p>
      <w:pPr>
        <w:spacing w:line="360" w:lineRule="auto" w:before="160" w:after="80"/>
        <w:ind w:firstLine="0"/>
        <w:jc w:val="left"/>
      </w:pPr>
      <w:r>
        <w:rPr>
          <w:rFonts w:ascii="Times New Roman" w:hAnsi="Times New Roman" w:eastAsia="宋体"/>
          <w:b/>
          <w:sz w:val="28"/>
        </w:rPr>
        <w:t>（三）有较强的学习能力、实践能力、思维能力，以及科研创新潜质和创新精神。</w:t>
      </w:r>
    </w:p>
    <w:p>
      <w:pPr>
        <w:spacing w:line="360" w:lineRule="auto" w:before="0" w:after="80"/>
        <w:ind w:firstLine="482"/>
        <w:jc w:val="both"/>
      </w:pPr>
      <w:r>
        <w:rPr>
          <w:rFonts w:ascii="Times New Roman" w:hAnsi="Times New Roman" w:eastAsia="宋体"/>
          <w:b w:val="0"/>
          <w:sz w:val="24"/>
        </w:rPr>
        <w:t>第八条 申请推免生应当满足下列学业条件：</w:t>
      </w:r>
    </w:p>
    <w:p>
      <w:pPr>
        <w:spacing w:line="360" w:lineRule="auto" w:before="160" w:after="80"/>
        <w:ind w:firstLine="0"/>
        <w:jc w:val="left"/>
      </w:pPr>
      <w:r>
        <w:rPr>
          <w:rFonts w:ascii="Times New Roman" w:hAnsi="Times New Roman" w:eastAsia="宋体"/>
          <w:b/>
          <w:sz w:val="28"/>
        </w:rPr>
        <w:t>（一）勤奋学习，基础扎实，完成大学前6个学期专业培养方案规定的各项学业任务，考核成绩优秀，平均学分绩点3.0以上（含3.0），并专业学习排名前20%；</w:t>
      </w:r>
    </w:p>
    <w:p>
      <w:pPr>
        <w:spacing w:line="360" w:lineRule="auto" w:before="160" w:after="80"/>
        <w:ind w:firstLine="0"/>
        <w:jc w:val="left"/>
      </w:pPr>
      <w:r>
        <w:rPr>
          <w:rFonts w:ascii="Times New Roman" w:hAnsi="Times New Roman" w:eastAsia="宋体"/>
          <w:b/>
          <w:sz w:val="28"/>
        </w:rPr>
        <w:t>（二）无不及格课程；</w:t>
      </w:r>
    </w:p>
    <w:p>
      <w:pPr>
        <w:spacing w:line="360" w:lineRule="auto" w:before="160" w:after="80"/>
        <w:ind w:firstLine="0"/>
        <w:jc w:val="left"/>
      </w:pPr>
      <w:r>
        <w:rPr>
          <w:rFonts w:ascii="Times New Roman" w:hAnsi="Times New Roman" w:eastAsia="宋体"/>
          <w:b/>
          <w:sz w:val="28"/>
        </w:rPr>
        <w:t>（三）国家大学生英语（或者俄语、日语等小语种）四级考试成绩不低于425分。</w:t>
      </w:r>
    </w:p>
    <w:p>
      <w:pPr>
        <w:spacing w:line="360" w:lineRule="auto" w:before="160" w:after="80"/>
        <w:ind w:firstLine="0"/>
        <w:jc w:val="left"/>
      </w:pPr>
      <w:r>
        <w:rPr>
          <w:rFonts w:ascii="Times New Roman" w:hAnsi="Times New Roman" w:eastAsia="宋体"/>
          <w:b/>
          <w:sz w:val="28"/>
        </w:rPr>
        <w:t>第五章 成绩评定办法</w:t>
      </w:r>
    </w:p>
    <w:p>
      <w:pPr>
        <w:spacing w:line="360" w:lineRule="auto" w:before="0" w:after="80"/>
        <w:ind w:firstLine="482"/>
        <w:jc w:val="both"/>
      </w:pPr>
      <w:r>
        <w:rPr>
          <w:rFonts w:ascii="Times New Roman" w:hAnsi="Times New Roman" w:eastAsia="宋体"/>
          <w:b w:val="0"/>
          <w:sz w:val="24"/>
        </w:rPr>
        <w:t>第九条 学院按照学生学习成绩(平均学分绩点)、学术专长加分项等指标要素进行综合评定排名，最终确定推荐名单和候补名单。二项指标要素所占权重分别为：学生学习成绩（平均学分绩点）95%，学术专长加分项5%（其中科研论文分值2.5%，科研竞赛分值2.5%）。</w:t>
      </w:r>
    </w:p>
    <w:p>
      <w:pPr>
        <w:spacing w:line="360" w:lineRule="auto" w:before="0" w:after="80"/>
        <w:ind w:firstLine="482"/>
        <w:jc w:val="both"/>
      </w:pPr>
      <w:r>
        <w:rPr>
          <w:rFonts w:ascii="Times New Roman" w:hAnsi="Times New Roman" w:eastAsia="宋体"/>
          <w:b w:val="0"/>
          <w:sz w:val="24"/>
        </w:rPr>
        <w:t>第十条 按照下列计算办法进行成绩评定：</w:t>
      </w:r>
    </w:p>
    <w:p>
      <w:pPr>
        <w:spacing w:line="360" w:lineRule="auto" w:before="160" w:after="80"/>
        <w:ind w:firstLine="0"/>
        <w:jc w:val="left"/>
      </w:pPr>
      <w:r>
        <w:rPr>
          <w:rFonts w:ascii="Times New Roman" w:hAnsi="Times New Roman" w:eastAsia="宋体"/>
          <w:b/>
          <w:sz w:val="28"/>
        </w:rPr>
        <w:t>（一）学习成绩</w:t>
      </w:r>
    </w:p>
    <w:p>
      <w:pPr>
        <w:spacing w:line="360" w:lineRule="auto" w:before="0" w:after="80"/>
        <w:ind w:firstLine="482"/>
        <w:jc w:val="both"/>
      </w:pPr>
      <w:r>
        <w:rPr>
          <w:rFonts w:ascii="Times New Roman" w:hAnsi="Times New Roman" w:eastAsia="宋体"/>
          <w:b w:val="0"/>
          <w:sz w:val="24"/>
        </w:rPr>
        <w:t>学习成绩（平均学分绩点）按照大学前六个学期的平均学习成绩计算。（每门课程学习成绩以初修成绩为准；学习成绩按百分制计算，平均学分绩点第1名折算为100分，其他人员的最终得分=（本人平均学分绩点/第1名平均学分绩点）×100）</w:t>
      </w:r>
    </w:p>
    <w:p>
      <w:pPr>
        <w:spacing w:line="360" w:lineRule="auto" w:before="160" w:after="80"/>
        <w:ind w:firstLine="0"/>
        <w:jc w:val="left"/>
      </w:pPr>
      <w:r>
        <w:rPr>
          <w:rFonts w:ascii="Times New Roman" w:hAnsi="Times New Roman" w:eastAsia="宋体"/>
          <w:b/>
          <w:sz w:val="28"/>
        </w:rPr>
        <w:t>（二）学术专长加分项</w:t>
      </w:r>
    </w:p>
    <w:p>
      <w:pPr>
        <w:spacing w:line="360" w:lineRule="auto" w:before="0" w:after="80"/>
        <w:ind w:firstLine="482"/>
        <w:jc w:val="both"/>
      </w:pPr>
      <w:r>
        <w:rPr>
          <w:rFonts w:ascii="Times New Roman" w:hAnsi="Times New Roman" w:eastAsia="宋体"/>
          <w:b w:val="0"/>
          <w:sz w:val="24"/>
        </w:rPr>
        <w:t>1.以独立作者或第一作者在SCI/SSCI/CSSCI收录的期刊论文或中文核心期刊上发表的法学专业科研论文按照表1计分。（按百分制计算，总分值第1名折算为100分，其他人员的最终得分=（按文件计算的科研论文分值/第1名按文件计算的科研论文分值）×100）</w:t>
      </w:r>
    </w:p>
    <w:p>
      <w:pPr>
        <w:spacing w:line="360" w:lineRule="auto" w:before="120" w:after="60"/>
        <w:ind w:firstLine="0"/>
        <w:jc w:val="left"/>
      </w:pPr>
      <w:r>
        <w:rPr>
          <w:rFonts w:ascii="Times New Roman" w:hAnsi="Times New Roman" w:eastAsia="宋体"/>
          <w:b/>
          <w:sz w:val="24"/>
        </w:rPr>
        <w:t>表1 学术论文计分标准</w:t>
      </w:r>
    </w:p>
    <w:p>
      <w:pPr>
        <w:spacing w:line="360" w:lineRule="auto" w:before="120" w:after="60"/>
        <w:ind w:firstLine="0"/>
        <w:jc w:val="left"/>
      </w:pPr>
      <w:r>
        <w:rPr>
          <w:rFonts w:ascii="Times New Roman" w:hAnsi="Times New Roman" w:eastAsia="宋体"/>
          <w:b/>
          <w:sz w:val="24"/>
        </w:rPr>
        <w:t>期刊级别</w:t>
      </w:r>
    </w:p>
    <w:p>
      <w:pPr>
        <w:spacing w:line="360" w:lineRule="auto" w:before="120" w:after="60"/>
        <w:ind w:firstLine="0"/>
        <w:jc w:val="left"/>
      </w:pPr>
      <w:r>
        <w:rPr>
          <w:rFonts w:ascii="Times New Roman" w:hAnsi="Times New Roman" w:eastAsia="宋体"/>
          <w:b/>
          <w:sz w:val="24"/>
        </w:rPr>
        <w:t>独著</w:t>
      </w:r>
    </w:p>
    <w:p>
      <w:pPr>
        <w:spacing w:line="360" w:lineRule="auto" w:before="120" w:after="60"/>
        <w:ind w:firstLine="0"/>
        <w:jc w:val="left"/>
      </w:pPr>
      <w:r>
        <w:rPr>
          <w:rFonts w:ascii="Times New Roman" w:hAnsi="Times New Roman" w:eastAsia="宋体"/>
          <w:b/>
          <w:sz w:val="24"/>
        </w:rPr>
        <w:t>合著</w:t>
      </w:r>
    </w:p>
    <w:p>
      <w:pPr>
        <w:spacing w:line="360" w:lineRule="auto" w:before="120" w:after="60"/>
        <w:ind w:firstLine="0"/>
        <w:jc w:val="left"/>
      </w:pPr>
      <w:r>
        <w:rPr>
          <w:rFonts w:ascii="Times New Roman" w:hAnsi="Times New Roman" w:eastAsia="宋体"/>
          <w:b/>
          <w:sz w:val="24"/>
        </w:rPr>
        <w:t>1作</w:t>
      </w:r>
    </w:p>
    <w:p>
      <w:pPr>
        <w:spacing w:line="360" w:lineRule="auto" w:before="120" w:after="60"/>
        <w:ind w:firstLine="0"/>
        <w:jc w:val="left"/>
      </w:pPr>
      <w:r>
        <w:rPr>
          <w:rFonts w:ascii="Times New Roman" w:hAnsi="Times New Roman" w:eastAsia="宋体"/>
          <w:b/>
          <w:sz w:val="24"/>
        </w:rPr>
        <w:t>SCI/SSCI三区以上，CSSCI收录的期刊论文</w:t>
      </w:r>
    </w:p>
    <w:p>
      <w:pPr>
        <w:spacing w:line="360" w:lineRule="auto" w:before="0" w:after="80"/>
        <w:ind w:firstLine="482"/>
        <w:jc w:val="both"/>
      </w:pPr>
      <w:r>
        <w:rPr>
          <w:rFonts w:ascii="Times New Roman" w:hAnsi="Times New Roman" w:eastAsia="宋体"/>
          <w:b w:val="0"/>
          <w:sz w:val="24"/>
        </w:rPr>
        <w:t>100</w:t>
      </w:r>
    </w:p>
    <w:p>
      <w:pPr>
        <w:spacing w:line="360" w:lineRule="auto" w:before="0" w:after="80"/>
        <w:ind w:firstLine="482"/>
        <w:jc w:val="both"/>
      </w:pPr>
      <w:r>
        <w:rPr>
          <w:rFonts w:ascii="Times New Roman" w:hAnsi="Times New Roman" w:eastAsia="宋体"/>
          <w:b w:val="0"/>
          <w:sz w:val="24"/>
        </w:rPr>
        <w:t>70</w:t>
      </w:r>
    </w:p>
    <w:p>
      <w:pPr>
        <w:spacing w:line="360" w:lineRule="auto" w:before="120" w:after="60"/>
        <w:ind w:firstLine="0"/>
        <w:jc w:val="left"/>
      </w:pPr>
      <w:r>
        <w:rPr>
          <w:rFonts w:ascii="Times New Roman" w:hAnsi="Times New Roman" w:eastAsia="宋体"/>
          <w:b/>
          <w:sz w:val="24"/>
        </w:rPr>
        <w:t>中文核心期刊论文、SCI/SSCI四区</w:t>
      </w:r>
    </w:p>
    <w:p>
      <w:pPr>
        <w:spacing w:line="360" w:lineRule="auto" w:before="0" w:after="80"/>
        <w:ind w:firstLine="482"/>
        <w:jc w:val="both"/>
      </w:pPr>
      <w:r>
        <w:rPr>
          <w:rFonts w:ascii="Times New Roman" w:hAnsi="Times New Roman" w:eastAsia="宋体"/>
          <w:b w:val="0"/>
          <w:sz w:val="24"/>
        </w:rPr>
        <w:t>80</w:t>
      </w:r>
    </w:p>
    <w:p>
      <w:pPr>
        <w:spacing w:line="360" w:lineRule="auto" w:before="0" w:after="80"/>
        <w:ind w:firstLine="482"/>
        <w:jc w:val="both"/>
      </w:pPr>
      <w:r>
        <w:rPr>
          <w:rFonts w:ascii="Times New Roman" w:hAnsi="Times New Roman" w:eastAsia="宋体"/>
          <w:b w:val="0"/>
          <w:sz w:val="24"/>
        </w:rPr>
        <w:t>50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