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艺术学院2026年度推荐免试研究生复试通知</w:t>
      </w:r>
    </w:p>
    <w:p>
      <w:pPr>
        <w:spacing w:after="80" w:lineRule="auto" w:line="360"/>
        <w:ind w:firstLine="482"/>
        <w:jc w:val="both"/>
      </w:pPr>
      <w:r>
        <w:rPr>
          <w:rFonts w:ascii="Times New Roman" w:hAnsi="Times New Roman" w:eastAsia="宋体"/>
          <w:b w:val="0"/>
          <w:sz w:val="24"/>
        </w:rPr>
        <w:t>经北京大学艺术学院接收推免工作小组对申请艺术学院2026年度推免材料及网上提交的个人基本信息审核后，同意以下同学参加我院推免复试。</w:t>
      </w:r>
    </w:p>
    <w:p>
      <w:pPr>
        <w:spacing w:after="80" w:lineRule="auto" w:line="360"/>
        <w:ind w:firstLine="482"/>
        <w:jc w:val="both"/>
      </w:pPr>
      <w:r>
        <w:rPr>
          <w:rFonts w:ascii="Times New Roman" w:hAnsi="Times New Roman" w:eastAsia="宋体"/>
          <w:b w:val="0"/>
          <w:sz w:val="24"/>
        </w:rPr>
        <w:t>发布日期：2025年9月15日</w:t>
      </w:r>
    </w:p>
    <w:p>
      <w:pPr>
        <w:spacing w:before="160" w:after="80" w:lineRule="auto" w:line="360"/>
        <w:jc w:val="left"/>
      </w:pPr>
      <w:r>
        <w:rPr>
          <w:rFonts w:ascii="Times New Roman" w:hAnsi="Times New Roman" w:eastAsia="宋体"/>
          <w:b/>
          <w:sz w:val="28"/>
        </w:rPr>
        <w:t>一、复试名单（排名不分先后）</w:t>
      </w:r>
    </w:p>
    <w:tbl>
      <w:tblPr>
        <w:tblStyle w:val="TableGrid"/>
        <w:tblW w:type="auto" w:w="0"/>
        <w:jc w:val="center"/>
        <w:tblLook w:firstColumn="1" w:firstRow="1" w:lastColumn="0" w:lastRow="0" w:noHBand="0" w:noVBand="1" w:val="04A0"/>
      </w:tblPr>
      <w:tblGrid>
        <w:gridCol w:w="2878"/>
        <w:gridCol w:w="2878"/>
        <w:gridCol w:w="2878"/>
      </w:tblGrid>
      <w:tr>
        <w:tc>
          <w:tcPr>
            <w:tcW w:type="dxa" w:w="2878"/>
          </w:tcPr>
          <w:p>
            <w:pPr>
              <w:spacing w:after="20" w:before="20"/>
            </w:pPr>
            <w:r/>
            <w:r>
              <w:rPr>
                <w:rFonts w:ascii="Times New Roman" w:hAnsi="Times New Roman" w:eastAsia="宋体"/>
                <w:b/>
                <w:sz w:val="21"/>
              </w:rPr>
              <w:t>推免申请ID</w:t>
            </w:r>
          </w:p>
        </w:tc>
        <w:tc>
          <w:tcPr>
            <w:tcW w:type="dxa" w:w="2878"/>
          </w:tcPr>
          <w:p>
            <w:pPr>
              <w:spacing w:after="20" w:before="20"/>
            </w:pPr>
            <w:r/>
            <w:r>
              <w:rPr>
                <w:rFonts w:ascii="Times New Roman" w:hAnsi="Times New Roman" w:eastAsia="宋体"/>
                <w:b/>
                <w:sz w:val="21"/>
              </w:rPr>
              <w:t>姓名</w:t>
            </w:r>
          </w:p>
        </w:tc>
        <w:tc>
          <w:tcPr>
            <w:tcW w:type="dxa" w:w="2878"/>
          </w:tcPr>
          <w:p>
            <w:pPr>
              <w:spacing w:after="20" w:before="20"/>
            </w:pPr>
            <w:r/>
            <w:r>
              <w:rPr>
                <w:rFonts w:ascii="Times New Roman" w:hAnsi="Times New Roman" w:eastAsia="宋体"/>
                <w:b/>
                <w:sz w:val="21"/>
              </w:rPr>
              <w:t>复试方向</w:t>
            </w:r>
          </w:p>
        </w:tc>
      </w:tr>
      <w:tr>
        <w:tc>
          <w:tcPr>
            <w:tcW w:type="dxa" w:w="2878"/>
          </w:tcPr>
          <w:p>
            <w:pPr>
              <w:spacing w:after="20" w:before="20"/>
            </w:pPr>
            <w:r/>
            <w:r>
              <w:rPr>
                <w:rFonts w:ascii="Times New Roman" w:hAnsi="Times New Roman" w:eastAsia="宋体"/>
                <w:b w:val="0"/>
                <w:sz w:val="21"/>
              </w:rPr>
              <w:t>SQ202506958</w:t>
            </w:r>
          </w:p>
        </w:tc>
        <w:tc>
          <w:tcPr>
            <w:tcW w:type="dxa" w:w="2878"/>
          </w:tcPr>
          <w:p>
            <w:pPr>
              <w:spacing w:after="20" w:before="20"/>
            </w:pPr>
            <w:r/>
            <w:r>
              <w:rPr>
                <w:rFonts w:ascii="Times New Roman" w:hAnsi="Times New Roman" w:eastAsia="宋体"/>
                <w:b w:val="0"/>
                <w:sz w:val="21"/>
              </w:rPr>
              <w:t>李梦涵</w:t>
            </w:r>
          </w:p>
        </w:tc>
        <w:tc>
          <w:tcPr>
            <w:tcW w:type="dxa" w:w="2878"/>
          </w:tcPr>
          <w:p>
            <w:pPr>
              <w:spacing w:after="20" w:before="20"/>
            </w:pPr>
            <w:r/>
            <w:r>
              <w:rPr>
                <w:rFonts w:ascii="Times New Roman" w:hAnsi="Times New Roman" w:eastAsia="宋体"/>
                <w:b w:val="0"/>
                <w:sz w:val="21"/>
              </w:rPr>
              <w:t>歌剧表演</w:t>
            </w:r>
          </w:p>
        </w:tc>
      </w:tr>
      <w:tr>
        <w:tc>
          <w:tcPr>
            <w:tcW w:type="dxa" w:w="2878"/>
          </w:tcPr>
          <w:p>
            <w:pPr>
              <w:spacing w:after="20" w:before="20"/>
            </w:pPr>
            <w:r/>
            <w:r>
              <w:rPr>
                <w:rFonts w:ascii="Times New Roman" w:hAnsi="Times New Roman" w:eastAsia="宋体"/>
                <w:b w:val="0"/>
                <w:sz w:val="21"/>
              </w:rPr>
              <w:t>SQ202514563</w:t>
            </w:r>
          </w:p>
        </w:tc>
        <w:tc>
          <w:tcPr>
            <w:tcW w:type="dxa" w:w="2878"/>
          </w:tcPr>
          <w:p>
            <w:pPr>
              <w:spacing w:after="20" w:before="20"/>
            </w:pPr>
            <w:r/>
            <w:r>
              <w:rPr>
                <w:rFonts w:ascii="Times New Roman" w:hAnsi="Times New Roman" w:eastAsia="宋体"/>
                <w:b w:val="0"/>
                <w:sz w:val="21"/>
              </w:rPr>
              <w:t>何湘亿</w:t>
            </w:r>
          </w:p>
        </w:tc>
        <w:tc>
          <w:tcPr>
            <w:tcW w:type="dxa" w:w="2878"/>
          </w:tcPr>
          <w:p>
            <w:pPr>
              <w:spacing w:after="20" w:before="20"/>
            </w:pPr>
            <w:r/>
            <w:r>
              <w:rPr>
                <w:rFonts w:ascii="Times New Roman" w:hAnsi="Times New Roman" w:eastAsia="宋体"/>
                <w:b w:val="0"/>
                <w:sz w:val="21"/>
              </w:rPr>
              <w:t>歌剧表演</w:t>
            </w:r>
          </w:p>
        </w:tc>
      </w:tr>
      <w:tr>
        <w:tc>
          <w:tcPr>
            <w:tcW w:type="dxa" w:w="2878"/>
          </w:tcPr>
          <w:p>
            <w:pPr>
              <w:spacing w:after="20" w:before="20"/>
            </w:pPr>
            <w:r/>
            <w:r>
              <w:rPr>
                <w:rFonts w:ascii="Times New Roman" w:hAnsi="Times New Roman" w:eastAsia="宋体"/>
                <w:b w:val="0"/>
                <w:sz w:val="21"/>
              </w:rPr>
              <w:t>SQ202519448</w:t>
            </w:r>
          </w:p>
        </w:tc>
        <w:tc>
          <w:tcPr>
            <w:tcW w:type="dxa" w:w="2878"/>
          </w:tcPr>
          <w:p>
            <w:pPr>
              <w:spacing w:after="20" w:before="20"/>
            </w:pPr>
            <w:r/>
            <w:r>
              <w:rPr>
                <w:rFonts w:ascii="Times New Roman" w:hAnsi="Times New Roman" w:eastAsia="宋体"/>
                <w:b w:val="0"/>
                <w:sz w:val="21"/>
              </w:rPr>
              <w:t>刘姝含</w:t>
            </w:r>
          </w:p>
        </w:tc>
        <w:tc>
          <w:tcPr>
            <w:tcW w:type="dxa" w:w="2878"/>
          </w:tcPr>
          <w:p>
            <w:pPr>
              <w:spacing w:after="20" w:before="20"/>
            </w:pPr>
            <w:r/>
            <w:r>
              <w:rPr>
                <w:rFonts w:ascii="Times New Roman" w:hAnsi="Times New Roman" w:eastAsia="宋体"/>
                <w:b w:val="0"/>
                <w:sz w:val="21"/>
              </w:rPr>
              <w:t>歌剧表演</w:t>
            </w:r>
          </w:p>
        </w:tc>
      </w:tr>
      <w:tr>
        <w:tc>
          <w:tcPr>
            <w:tcW w:type="dxa" w:w="2878"/>
          </w:tcPr>
          <w:p>
            <w:pPr>
              <w:spacing w:after="20" w:before="20"/>
            </w:pPr>
            <w:r/>
            <w:r>
              <w:rPr>
                <w:rFonts w:ascii="Times New Roman" w:hAnsi="Times New Roman" w:eastAsia="宋体"/>
                <w:b w:val="0"/>
                <w:sz w:val="21"/>
              </w:rPr>
              <w:t>SQ202521207</w:t>
            </w:r>
          </w:p>
        </w:tc>
        <w:tc>
          <w:tcPr>
            <w:tcW w:type="dxa" w:w="2878"/>
          </w:tcPr>
          <w:p>
            <w:pPr>
              <w:spacing w:after="20" w:before="20"/>
            </w:pPr>
            <w:r/>
            <w:r>
              <w:rPr>
                <w:rFonts w:ascii="Times New Roman" w:hAnsi="Times New Roman" w:eastAsia="宋体"/>
                <w:b w:val="0"/>
                <w:sz w:val="21"/>
              </w:rPr>
              <w:t>申泚溦</w:t>
            </w:r>
          </w:p>
        </w:tc>
        <w:tc>
          <w:tcPr>
            <w:tcW w:type="dxa" w:w="2878"/>
          </w:tcPr>
          <w:p>
            <w:pPr>
              <w:spacing w:after="20" w:before="20"/>
            </w:pPr>
            <w:r/>
            <w:r>
              <w:rPr>
                <w:rFonts w:ascii="Times New Roman" w:hAnsi="Times New Roman" w:eastAsia="宋体"/>
                <w:b w:val="0"/>
                <w:sz w:val="21"/>
              </w:rPr>
              <w:t>歌剧表演</w:t>
            </w:r>
          </w:p>
        </w:tc>
      </w:tr>
      <w:tr>
        <w:tc>
          <w:tcPr>
            <w:tcW w:type="dxa" w:w="2878"/>
          </w:tcPr>
          <w:p>
            <w:pPr>
              <w:spacing w:after="20" w:before="20"/>
            </w:pPr>
            <w:r/>
            <w:r>
              <w:rPr>
                <w:rFonts w:ascii="Times New Roman" w:hAnsi="Times New Roman" w:eastAsia="宋体"/>
                <w:b w:val="0"/>
                <w:sz w:val="21"/>
              </w:rPr>
              <w:t>SQ202516018</w:t>
            </w:r>
          </w:p>
        </w:tc>
        <w:tc>
          <w:tcPr>
            <w:tcW w:type="dxa" w:w="2878"/>
          </w:tcPr>
          <w:p>
            <w:pPr>
              <w:spacing w:after="20" w:before="20"/>
            </w:pPr>
            <w:r/>
            <w:r>
              <w:rPr>
                <w:rFonts w:ascii="Times New Roman" w:hAnsi="Times New Roman" w:eastAsia="宋体"/>
                <w:b w:val="0"/>
                <w:sz w:val="21"/>
              </w:rPr>
              <w:t>唐雨琦</w:t>
            </w:r>
          </w:p>
        </w:tc>
        <w:tc>
          <w:tcPr>
            <w:tcW w:type="dxa" w:w="2878"/>
          </w:tcPr>
          <w:p>
            <w:pPr>
              <w:spacing w:after="20" w:before="20"/>
            </w:pPr>
            <w:r/>
            <w:r>
              <w:rPr>
                <w:rFonts w:ascii="Times New Roman" w:hAnsi="Times New Roman" w:eastAsia="宋体"/>
                <w:b w:val="0"/>
                <w:sz w:val="21"/>
              </w:rPr>
              <w:t>艺术创意与制作</w:t>
            </w:r>
          </w:p>
        </w:tc>
      </w:tr>
      <w:tr>
        <w:tc>
          <w:tcPr>
            <w:tcW w:type="dxa" w:w="2878"/>
          </w:tcPr>
          <w:p>
            <w:pPr>
              <w:spacing w:after="20" w:before="20"/>
            </w:pPr>
            <w:r/>
            <w:r>
              <w:rPr>
                <w:rFonts w:ascii="Times New Roman" w:hAnsi="Times New Roman" w:eastAsia="宋体"/>
                <w:b w:val="0"/>
                <w:sz w:val="21"/>
              </w:rPr>
              <w:t>SQ202528546</w:t>
            </w:r>
          </w:p>
        </w:tc>
        <w:tc>
          <w:tcPr>
            <w:tcW w:type="dxa" w:w="2878"/>
          </w:tcPr>
          <w:p>
            <w:pPr>
              <w:spacing w:after="20" w:before="20"/>
            </w:pPr>
            <w:r/>
            <w:r>
              <w:rPr>
                <w:rFonts w:ascii="Times New Roman" w:hAnsi="Times New Roman" w:eastAsia="宋体"/>
                <w:b w:val="0"/>
                <w:sz w:val="21"/>
              </w:rPr>
              <w:t>柳雨杨</w:t>
            </w:r>
          </w:p>
        </w:tc>
        <w:tc>
          <w:tcPr>
            <w:tcW w:type="dxa" w:w="2878"/>
          </w:tcPr>
          <w:p>
            <w:pPr>
              <w:spacing w:after="20" w:before="20"/>
            </w:pPr>
            <w:r/>
            <w:r>
              <w:rPr>
                <w:rFonts w:ascii="Times New Roman" w:hAnsi="Times New Roman" w:eastAsia="宋体"/>
                <w:b w:val="0"/>
                <w:sz w:val="21"/>
              </w:rPr>
              <w:t>艺术创意与制作</w:t>
            </w:r>
          </w:p>
        </w:tc>
      </w:tr>
      <w:tr>
        <w:tc>
          <w:tcPr>
            <w:tcW w:type="dxa" w:w="2878"/>
          </w:tcPr>
          <w:p>
            <w:pPr>
              <w:spacing w:after="20" w:before="20"/>
            </w:pPr>
            <w:r/>
            <w:r>
              <w:rPr>
                <w:rFonts w:ascii="Times New Roman" w:hAnsi="Times New Roman" w:eastAsia="宋体"/>
                <w:b w:val="0"/>
                <w:sz w:val="21"/>
              </w:rPr>
              <w:t>SQ202515684</w:t>
            </w:r>
          </w:p>
        </w:tc>
        <w:tc>
          <w:tcPr>
            <w:tcW w:type="dxa" w:w="2878"/>
          </w:tcPr>
          <w:p>
            <w:pPr>
              <w:spacing w:after="20" w:before="20"/>
            </w:pPr>
            <w:r/>
            <w:r>
              <w:rPr>
                <w:rFonts w:ascii="Times New Roman" w:hAnsi="Times New Roman" w:eastAsia="宋体"/>
                <w:b w:val="0"/>
                <w:sz w:val="21"/>
              </w:rPr>
              <w:t>姜洋</w:t>
            </w:r>
          </w:p>
        </w:tc>
        <w:tc>
          <w:tcPr>
            <w:tcW w:type="dxa" w:w="2878"/>
          </w:tcPr>
          <w:p>
            <w:pPr>
              <w:spacing w:after="20" w:before="20"/>
            </w:pPr>
            <w:r/>
            <w:r>
              <w:rPr>
                <w:rFonts w:ascii="Times New Roman" w:hAnsi="Times New Roman" w:eastAsia="宋体"/>
                <w:b w:val="0"/>
                <w:sz w:val="21"/>
              </w:rPr>
              <w:t>艺术创意与制作</w:t>
            </w:r>
          </w:p>
        </w:tc>
      </w:tr>
      <w:tr>
        <w:tc>
          <w:tcPr>
            <w:tcW w:type="dxa" w:w="2878"/>
          </w:tcPr>
          <w:p>
            <w:pPr>
              <w:spacing w:after="20" w:before="20"/>
            </w:pPr>
            <w:r/>
            <w:r>
              <w:rPr>
                <w:rFonts w:ascii="Times New Roman" w:hAnsi="Times New Roman" w:eastAsia="宋体"/>
                <w:b w:val="0"/>
                <w:sz w:val="21"/>
              </w:rPr>
              <w:t>SQ202532690</w:t>
            </w:r>
          </w:p>
        </w:tc>
        <w:tc>
          <w:tcPr>
            <w:tcW w:type="dxa" w:w="2878"/>
          </w:tcPr>
          <w:p>
            <w:pPr>
              <w:spacing w:after="20" w:before="20"/>
            </w:pPr>
            <w:r/>
            <w:r>
              <w:rPr>
                <w:rFonts w:ascii="Times New Roman" w:hAnsi="Times New Roman" w:eastAsia="宋体"/>
                <w:b w:val="0"/>
                <w:sz w:val="21"/>
              </w:rPr>
              <w:t>索妮娅</w:t>
            </w:r>
          </w:p>
        </w:tc>
        <w:tc>
          <w:tcPr>
            <w:tcW w:type="dxa" w:w="2878"/>
          </w:tcPr>
          <w:p>
            <w:pPr>
              <w:spacing w:after="20" w:before="20"/>
            </w:pPr>
            <w:r/>
            <w:r>
              <w:rPr>
                <w:rFonts w:ascii="Times New Roman" w:hAnsi="Times New Roman" w:eastAsia="宋体"/>
                <w:b w:val="0"/>
                <w:sz w:val="21"/>
              </w:rPr>
              <w:t>艺术创意与制作</w:t>
            </w:r>
          </w:p>
        </w:tc>
      </w:tr>
    </w:tbl>
    <w:p>
      <w:pPr>
        <w:spacing w:before="160" w:after="80" w:lineRule="auto" w:line="360"/>
        <w:jc w:val="left"/>
      </w:pPr>
      <w:r>
        <w:rPr>
          <w:rFonts w:ascii="Times New Roman" w:hAnsi="Times New Roman" w:eastAsia="宋体"/>
          <w:b/>
          <w:sz w:val="28"/>
        </w:rPr>
        <w:t>二、复试规则</w:t>
      </w:r>
    </w:p>
    <w:p>
      <w:pPr>
        <w:spacing w:after="80" w:lineRule="auto" w:line="360"/>
        <w:ind w:firstLine="482"/>
        <w:jc w:val="both"/>
      </w:pPr>
      <w:r>
        <w:rPr>
          <w:rFonts w:ascii="Times New Roman" w:hAnsi="Times New Roman" w:eastAsia="宋体"/>
          <w:b w:val="0"/>
          <w:sz w:val="24"/>
        </w:rPr>
        <w:t>1. 通过初审进入复试的考生均须完成资格审查。考生须携带身份证、学生证、符合要求的外语成绩证明原件以及相关获奖材料的原件，出示并提交至我院工作人员审核。考生应对提交全部报考材料的真实性和准确性负责。</w:t>
      </w:r>
    </w:p>
    <w:p>
      <w:pPr>
        <w:spacing w:after="80" w:lineRule="auto" w:line="360"/>
        <w:ind w:firstLine="482"/>
        <w:jc w:val="both"/>
      </w:pPr>
      <w:r>
        <w:rPr>
          <w:rFonts w:ascii="Times New Roman" w:hAnsi="Times New Roman" w:eastAsia="宋体"/>
          <w:b w:val="0"/>
          <w:sz w:val="24"/>
        </w:rPr>
        <w:t>2. 复试方式为面试，复试成绩按百分制计算，总分100分。面试成绩60分及格，不及格者不予录取。按照考生总分从高到低，顺次择优录取。</w:t>
      </w:r>
    </w:p>
    <w:p>
      <w:pPr>
        <w:spacing w:before="160" w:after="80" w:lineRule="auto" w:line="360"/>
        <w:jc w:val="left"/>
      </w:pPr>
      <w:r>
        <w:rPr>
          <w:rFonts w:ascii="Times New Roman" w:hAnsi="Times New Roman" w:eastAsia="宋体"/>
          <w:b/>
          <w:sz w:val="28"/>
        </w:rPr>
        <w:t>三、复试内容</w:t>
      </w:r>
    </w:p>
    <w:p>
      <w:pPr>
        <w:spacing w:after="80" w:lineRule="auto" w:line="360"/>
        <w:ind w:firstLine="482"/>
        <w:jc w:val="both"/>
      </w:pPr>
      <w:r>
        <w:rPr>
          <w:rFonts w:ascii="Times New Roman" w:hAnsi="Times New Roman" w:eastAsia="宋体"/>
          <w:b w:val="0"/>
          <w:sz w:val="24"/>
        </w:rPr>
        <w:t>A 歌剧表演方向：复试成绩评分采用百分制，分为四个部分：</w:t>
      </w:r>
    </w:p>
    <w:p>
      <w:pPr>
        <w:spacing w:after="80" w:lineRule="auto" w:line="360"/>
        <w:ind w:firstLine="482"/>
        <w:jc w:val="both"/>
      </w:pPr>
      <w:r>
        <w:rPr>
          <w:rFonts w:ascii="Times New Roman" w:hAnsi="Times New Roman" w:eastAsia="宋体"/>
          <w:b w:val="0"/>
          <w:sz w:val="24"/>
        </w:rPr>
        <w:t>1. 外语测试。</w:t>
      </w:r>
    </w:p>
    <w:p>
      <w:pPr>
        <w:spacing w:after="80" w:lineRule="auto" w:line="360"/>
        <w:ind w:firstLine="482"/>
        <w:jc w:val="both"/>
      </w:pPr>
      <w:r>
        <w:rPr>
          <w:rFonts w:ascii="Times New Roman" w:hAnsi="Times New Roman" w:eastAsia="宋体"/>
          <w:b w:val="0"/>
          <w:sz w:val="24"/>
        </w:rPr>
        <w:t>2. 演唱：考生自选三首声乐作品，作品要求：</w:t>
      </w:r>
    </w:p>
    <w:p>
      <w:pPr>
        <w:spacing w:after="80" w:lineRule="auto" w:line="360"/>
        <w:ind w:firstLine="482"/>
        <w:jc w:val="both"/>
      </w:pPr>
      <w:r>
        <w:rPr>
          <w:rFonts w:ascii="Times New Roman" w:hAnsi="Times New Roman" w:eastAsia="宋体"/>
          <w:b w:val="0"/>
          <w:sz w:val="24"/>
        </w:rPr>
        <w:t>(1) 外国歌剧咏叹调作品一首</w:t>
      </w:r>
    </w:p>
    <w:p>
      <w:pPr>
        <w:spacing w:after="80" w:lineRule="auto" w:line="360"/>
        <w:ind w:firstLine="482"/>
        <w:jc w:val="both"/>
      </w:pPr>
      <w:r>
        <w:rPr>
          <w:rFonts w:ascii="Times New Roman" w:hAnsi="Times New Roman" w:eastAsia="宋体"/>
          <w:b w:val="0"/>
          <w:sz w:val="24"/>
        </w:rPr>
        <w:t>(2) 中国歌剧咏叹调作品一首</w:t>
      </w:r>
    </w:p>
    <w:p>
      <w:pPr>
        <w:spacing w:after="80" w:lineRule="auto" w:line="360"/>
        <w:ind w:firstLine="482"/>
        <w:jc w:val="both"/>
      </w:pPr>
      <w:r>
        <w:rPr>
          <w:rFonts w:ascii="Times New Roman" w:hAnsi="Times New Roman" w:eastAsia="宋体"/>
          <w:b w:val="0"/>
          <w:sz w:val="24"/>
        </w:rPr>
        <w:t>(3) 中外艺术歌曲任选一首</w:t>
      </w:r>
    </w:p>
    <w:p>
      <w:pPr>
        <w:spacing w:after="80" w:lineRule="auto" w:line="360"/>
        <w:ind w:firstLine="482"/>
        <w:jc w:val="both"/>
      </w:pPr>
      <w:r>
        <w:rPr>
          <w:rFonts w:ascii="Times New Roman" w:hAnsi="Times New Roman" w:eastAsia="宋体"/>
          <w:b w:val="0"/>
          <w:sz w:val="24"/>
        </w:rPr>
        <w:t>所有作品须用原文演唱，请考生自带钢琴伴奏。</w:t>
      </w:r>
    </w:p>
    <w:p>
      <w:pPr>
        <w:spacing w:after="80" w:lineRule="auto" w:line="360"/>
        <w:ind w:firstLine="482"/>
        <w:jc w:val="both"/>
      </w:pPr>
      <w:r>
        <w:rPr>
          <w:rFonts w:ascii="Times New Roman" w:hAnsi="Times New Roman" w:eastAsia="宋体"/>
          <w:b w:val="0"/>
          <w:sz w:val="24"/>
        </w:rPr>
        <w:t>3. 朗诵：朗诵内容以考生演唱的三首声乐作品唱词为材料范围，考生对考官随机指定的唱词片段进行朗诵。</w:t>
      </w:r>
    </w:p>
    <w:p>
      <w:pPr>
        <w:spacing w:after="80" w:lineRule="auto" w:line="360"/>
        <w:ind w:firstLine="482"/>
        <w:jc w:val="both"/>
      </w:pPr>
      <w:r>
        <w:rPr>
          <w:rFonts w:ascii="Times New Roman" w:hAnsi="Times New Roman" w:eastAsia="宋体"/>
          <w:b w:val="0"/>
          <w:sz w:val="24"/>
        </w:rPr>
        <w:t>4. 视唱：考生随机抽取音乐材料进行演唱。</w:t>
      </w:r>
    </w:p>
    <w:p>
      <w:pPr>
        <w:spacing w:after="80" w:lineRule="auto" w:line="360"/>
        <w:ind w:firstLine="482"/>
        <w:jc w:val="both"/>
      </w:pPr>
      <w:r>
        <w:rPr>
          <w:rFonts w:ascii="Times New Roman" w:hAnsi="Times New Roman" w:eastAsia="宋体"/>
          <w:b w:val="0"/>
          <w:sz w:val="24"/>
        </w:rPr>
        <w:t>B 艺术创意与制作方向：复试成绩评分采用百分制，分为四个部分：</w:t>
      </w:r>
    </w:p>
    <w:p>
      <w:pPr>
        <w:spacing w:after="80" w:lineRule="auto" w:line="360"/>
        <w:ind w:firstLine="482"/>
        <w:jc w:val="both"/>
      </w:pPr>
      <w:r>
        <w:rPr>
          <w:rFonts w:ascii="Times New Roman" w:hAnsi="Times New Roman" w:eastAsia="宋体"/>
          <w:b w:val="0"/>
          <w:sz w:val="24"/>
        </w:rPr>
        <w:t>1. 外语测试。</w:t>
      </w:r>
    </w:p>
    <w:p>
      <w:pPr>
        <w:spacing w:after="80" w:lineRule="auto" w:line="360"/>
        <w:ind w:firstLine="482"/>
        <w:jc w:val="both"/>
      </w:pPr>
      <w:r>
        <w:rPr>
          <w:rFonts w:ascii="Times New Roman" w:hAnsi="Times New Roman" w:eastAsia="宋体"/>
          <w:b w:val="0"/>
          <w:sz w:val="24"/>
        </w:rPr>
        <w:t>2. 个人简述。</w:t>
      </w:r>
    </w:p>
    <w:p>
      <w:pPr>
        <w:spacing w:after="80" w:lineRule="auto" w:line="360"/>
        <w:ind w:firstLine="482"/>
        <w:jc w:val="both"/>
      </w:pPr>
      <w:r>
        <w:rPr>
          <w:rFonts w:ascii="Times New Roman" w:hAnsi="Times New Roman" w:eastAsia="宋体"/>
          <w:b w:val="0"/>
          <w:sz w:val="24"/>
        </w:rPr>
        <w:t>3. 抽题回答（每位考生可随机抽取两道题，选择其一回答。抽题后可给予一定准备时间，但不得查阅任何资料）。</w:t>
      </w:r>
    </w:p>
    <w:p>
      <w:pPr>
        <w:spacing w:after="80" w:lineRule="auto" w:line="360"/>
        <w:ind w:firstLine="482"/>
        <w:jc w:val="both"/>
      </w:pPr>
      <w:r>
        <w:rPr>
          <w:rFonts w:ascii="Times New Roman" w:hAnsi="Times New Roman" w:eastAsia="宋体"/>
          <w:b w:val="0"/>
          <w:sz w:val="24"/>
        </w:rPr>
        <w:t>4. 现场问答（面试老师现场提问，考生现场回答）。</w:t>
      </w:r>
    </w:p>
    <w:p>
      <w:pPr>
        <w:spacing w:before="160" w:after="80" w:lineRule="auto" w:line="360"/>
        <w:jc w:val="left"/>
      </w:pPr>
      <w:r>
        <w:rPr>
          <w:rFonts w:ascii="Times New Roman" w:hAnsi="Times New Roman" w:eastAsia="宋体"/>
          <w:b/>
          <w:sz w:val="28"/>
        </w:rPr>
        <w:t>四、复试时间和地点</w:t>
      </w:r>
    </w:p>
    <w:tbl>
      <w:tblPr>
        <w:tblStyle w:val="TableGrid"/>
        <w:tblW w:type="auto" w:w="0"/>
        <w:jc w:val="center"/>
        <w:tblLook w:firstColumn="1" w:firstRow="1" w:lastColumn="0" w:lastRow="0" w:noHBand="0" w:noVBand="1" w:val="04A0"/>
      </w:tblPr>
      <w:tblGrid>
        <w:gridCol w:w="1727"/>
        <w:gridCol w:w="1727"/>
        <w:gridCol w:w="1727"/>
        <w:gridCol w:w="1727"/>
        <w:gridCol w:w="1727"/>
      </w:tblGrid>
      <w:tr>
        <w:tc>
          <w:tcPr>
            <w:tcW w:type="dxa" w:w="1727"/>
          </w:tcPr>
          <w:p>
            <w:pPr>
              <w:spacing w:after="20" w:before="20"/>
            </w:pPr>
            <w:r/>
            <w:r>
              <w:rPr>
                <w:rFonts w:ascii="Times New Roman" w:hAnsi="Times New Roman" w:eastAsia="宋体"/>
                <w:b/>
                <w:sz w:val="21"/>
              </w:rPr>
              <w:t>复试内容</w:t>
            </w:r>
          </w:p>
        </w:tc>
        <w:tc>
          <w:tcPr>
            <w:tcW w:type="dxa" w:w="1727"/>
          </w:tcPr>
          <w:p>
            <w:pPr>
              <w:spacing w:after="20" w:before="20"/>
            </w:pPr>
            <w:r/>
            <w:r>
              <w:rPr>
                <w:rFonts w:ascii="Times New Roman" w:hAnsi="Times New Roman" w:eastAsia="宋体"/>
                <w:b/>
                <w:sz w:val="21"/>
              </w:rPr>
              <w:t>专业方向</w:t>
            </w:r>
          </w:p>
        </w:tc>
        <w:tc>
          <w:tcPr>
            <w:tcW w:type="dxa" w:w="1727"/>
          </w:tcPr>
          <w:p>
            <w:pPr>
              <w:spacing w:after="20" w:before="20"/>
            </w:pPr>
            <w:r/>
            <w:r>
              <w:rPr>
                <w:rFonts w:ascii="Times New Roman" w:hAnsi="Times New Roman" w:eastAsia="宋体"/>
                <w:b/>
                <w:sz w:val="21"/>
              </w:rPr>
              <w:t>时间</w:t>
            </w:r>
          </w:p>
        </w:tc>
        <w:tc>
          <w:tcPr>
            <w:tcW w:type="dxa" w:w="1727"/>
          </w:tcPr>
          <w:p>
            <w:pPr>
              <w:spacing w:after="20" w:before="20"/>
            </w:pPr>
            <w:r/>
            <w:r>
              <w:rPr>
                <w:rFonts w:ascii="Times New Roman" w:hAnsi="Times New Roman" w:eastAsia="宋体"/>
                <w:b/>
                <w:sz w:val="21"/>
              </w:rPr>
              <w:t>地点</w:t>
            </w:r>
          </w:p>
        </w:tc>
        <w:tc>
          <w:tcPr>
            <w:tcW w:type="dxa" w:w="1727"/>
          </w:tcPr>
          <w:p>
            <w:pPr>
              <w:spacing w:after="20" w:before="20"/>
            </w:pPr>
            <w:r/>
            <w:r>
              <w:rPr>
                <w:rFonts w:ascii="Times New Roman" w:hAnsi="Times New Roman" w:eastAsia="宋体"/>
                <w:b/>
                <w:sz w:val="21"/>
              </w:rPr>
              <w:t>候场室</w:t>
            </w:r>
          </w:p>
        </w:tc>
      </w:tr>
      <w:tr>
        <w:tc>
          <w:tcPr>
            <w:tcW w:type="dxa" w:w="1727"/>
          </w:tcPr>
          <w:p>
            <w:pPr>
              <w:spacing w:after="20" w:before="20"/>
            </w:pPr>
            <w:r/>
            <w:r>
              <w:rPr>
                <w:rFonts w:ascii="Times New Roman" w:hAnsi="Times New Roman" w:eastAsia="宋体"/>
                <w:b w:val="0"/>
                <w:sz w:val="21"/>
              </w:rPr>
              <w:t>资格审核</w:t>
            </w:r>
          </w:p>
        </w:tc>
        <w:tc>
          <w:tcPr>
            <w:tcW w:type="dxa" w:w="1727"/>
          </w:tcPr>
          <w:p>
            <w:pPr>
              <w:spacing w:after="20" w:before="20"/>
            </w:pPr>
            <w:r/>
            <w:r>
              <w:rPr>
                <w:rFonts w:ascii="Times New Roman" w:hAnsi="Times New Roman" w:eastAsia="宋体"/>
                <w:b w:val="0"/>
                <w:sz w:val="21"/>
              </w:rPr>
              <w:t>歌剧表演</w:t>
            </w:r>
          </w:p>
        </w:tc>
        <w:tc>
          <w:tcPr>
            <w:tcW w:type="dxa" w:w="1727"/>
          </w:tcPr>
          <w:p>
            <w:pPr>
              <w:spacing w:after="20" w:before="20"/>
            </w:pPr>
            <w:r/>
            <w:r>
              <w:rPr>
                <w:rFonts w:ascii="Times New Roman" w:hAnsi="Times New Roman" w:eastAsia="宋体"/>
                <w:b w:val="0"/>
                <w:sz w:val="21"/>
              </w:rPr>
              <w:t>9月19日 13:30-14:00</w:t>
            </w:r>
          </w:p>
        </w:tc>
        <w:tc>
          <w:tcPr>
            <w:tcW w:type="dxa" w:w="1727"/>
          </w:tcPr>
          <w:p>
            <w:pPr>
              <w:spacing w:after="20" w:before="20"/>
            </w:pPr>
            <w:r/>
            <w:r>
              <w:rPr>
                <w:rFonts w:ascii="Times New Roman" w:hAnsi="Times New Roman" w:eastAsia="宋体"/>
                <w:b w:val="0"/>
                <w:sz w:val="21"/>
              </w:rPr>
              <w:t>资源东楼1233</w:t>
            </w:r>
          </w:p>
        </w:tc>
        <w:tc>
          <w:tcPr>
            <w:tcW w:type="dxa" w:w="1727"/>
          </w:tcPr>
          <w:p>
            <w:pPr>
              <w:spacing w:after="20" w:before="20"/>
            </w:pPr>
            <w:r/>
            <w:r>
              <w:rPr>
                <w:rFonts w:ascii="Times New Roman" w:hAnsi="Times New Roman" w:eastAsia="宋体"/>
                <w:b w:val="0"/>
                <w:sz w:val="21"/>
              </w:rPr>
              <w:t>无</w:t>
            </w:r>
          </w:p>
        </w:tc>
      </w:tr>
      <w:tr>
        <w:tc>
          <w:tcPr>
            <w:tcW w:type="dxa" w:w="1727"/>
          </w:tcPr>
          <w:p>
            <w:pPr>
              <w:spacing w:after="20" w:before="20"/>
            </w:pPr>
            <w:r/>
            <w:r>
              <w:rPr>
                <w:rFonts w:ascii="Times New Roman" w:hAnsi="Times New Roman" w:eastAsia="宋体"/>
                <w:b w:val="0"/>
                <w:sz w:val="21"/>
              </w:rPr>
              <w:t>资格审核</w:t>
            </w:r>
          </w:p>
        </w:tc>
        <w:tc>
          <w:tcPr>
            <w:tcW w:type="dxa" w:w="1727"/>
          </w:tcPr>
          <w:p>
            <w:pPr>
              <w:spacing w:after="20" w:before="20"/>
            </w:pPr>
            <w:r/>
            <w:r>
              <w:rPr>
                <w:rFonts w:ascii="Times New Roman" w:hAnsi="Times New Roman" w:eastAsia="宋体"/>
                <w:b w:val="0"/>
                <w:sz w:val="21"/>
              </w:rPr>
              <w:t>艺术创意与制作</w:t>
            </w:r>
          </w:p>
        </w:tc>
        <w:tc>
          <w:tcPr>
            <w:tcW w:type="dxa" w:w="1727"/>
          </w:tcPr>
          <w:p>
            <w:pPr>
              <w:spacing w:after="20" w:before="20"/>
            </w:pPr>
            <w:r/>
            <w:r>
              <w:rPr>
                <w:rFonts w:ascii="Times New Roman" w:hAnsi="Times New Roman" w:eastAsia="宋体"/>
                <w:b w:val="0"/>
                <w:sz w:val="21"/>
              </w:rPr>
              <w:t>9月19日 8:30-9:00</w:t>
            </w:r>
          </w:p>
        </w:tc>
        <w:tc>
          <w:tcPr>
            <w:tcW w:type="dxa" w:w="1727"/>
          </w:tcPr>
          <w:p>
            <w:pPr>
              <w:spacing w:after="20" w:before="20"/>
            </w:pPr>
            <w:r/>
            <w:r>
              <w:rPr>
                <w:rFonts w:ascii="Times New Roman" w:hAnsi="Times New Roman" w:eastAsia="宋体"/>
                <w:b w:val="0"/>
                <w:sz w:val="21"/>
              </w:rPr>
              <w:t>红六楼108</w:t>
            </w:r>
          </w:p>
        </w:tc>
        <w:tc>
          <w:tcPr>
            <w:tcW w:type="dxa" w:w="1727"/>
          </w:tcPr>
          <w:p>
            <w:pPr>
              <w:spacing w:after="20" w:before="20"/>
            </w:pPr>
            <w:r/>
            <w:r>
              <w:rPr>
                <w:rFonts w:ascii="Times New Roman" w:hAnsi="Times New Roman" w:eastAsia="宋体"/>
                <w:b w:val="0"/>
                <w:sz w:val="21"/>
              </w:rPr>
              <w:t>无</w:t>
            </w:r>
          </w:p>
        </w:tc>
      </w:tr>
      <w:tr>
        <w:tc>
          <w:tcPr>
            <w:tcW w:type="dxa" w:w="1727"/>
          </w:tcPr>
          <w:p>
            <w:pPr>
              <w:spacing w:after="20" w:before="20"/>
            </w:pPr>
            <w:r/>
            <w:r>
              <w:rPr>
                <w:rFonts w:ascii="Times New Roman" w:hAnsi="Times New Roman" w:eastAsia="宋体"/>
                <w:b w:val="0"/>
                <w:sz w:val="21"/>
              </w:rPr>
              <w:t>面试</w:t>
            </w:r>
          </w:p>
        </w:tc>
        <w:tc>
          <w:tcPr>
            <w:tcW w:type="dxa" w:w="1727"/>
          </w:tcPr>
          <w:p>
            <w:pPr>
              <w:spacing w:after="20" w:before="20"/>
            </w:pPr>
            <w:r/>
            <w:r>
              <w:rPr>
                <w:rFonts w:ascii="Times New Roman" w:hAnsi="Times New Roman" w:eastAsia="宋体"/>
                <w:b w:val="0"/>
                <w:sz w:val="21"/>
              </w:rPr>
              <w:t>歌剧表演</w:t>
            </w:r>
          </w:p>
        </w:tc>
        <w:tc>
          <w:tcPr>
            <w:tcW w:type="dxa" w:w="1727"/>
          </w:tcPr>
          <w:p>
            <w:pPr>
              <w:spacing w:after="20" w:before="20"/>
            </w:pPr>
            <w:r/>
            <w:r>
              <w:rPr>
                <w:rFonts w:ascii="Times New Roman" w:hAnsi="Times New Roman" w:eastAsia="宋体"/>
                <w:b w:val="0"/>
                <w:sz w:val="21"/>
              </w:rPr>
              <w:t>9月19日 14:00-16:00</w:t>
            </w:r>
          </w:p>
        </w:tc>
        <w:tc>
          <w:tcPr>
            <w:tcW w:type="dxa" w:w="1727"/>
          </w:tcPr>
          <w:p>
            <w:pPr>
              <w:spacing w:after="20" w:before="20"/>
            </w:pPr>
            <w:r/>
            <w:r>
              <w:rPr>
                <w:rFonts w:ascii="Times New Roman" w:hAnsi="Times New Roman" w:eastAsia="宋体"/>
                <w:b w:val="0"/>
                <w:sz w:val="21"/>
              </w:rPr>
              <w:t>资源东楼1239</w:t>
            </w:r>
          </w:p>
        </w:tc>
        <w:tc>
          <w:tcPr>
            <w:tcW w:type="dxa" w:w="1727"/>
          </w:tcPr>
          <w:p>
            <w:pPr>
              <w:spacing w:after="20" w:before="20"/>
            </w:pPr>
            <w:r/>
            <w:r>
              <w:rPr>
                <w:rFonts w:ascii="Times New Roman" w:hAnsi="Times New Roman" w:eastAsia="宋体"/>
                <w:b w:val="0"/>
                <w:sz w:val="21"/>
              </w:rPr>
              <w:t>红六楼108</w:t>
            </w:r>
          </w:p>
        </w:tc>
      </w:tr>
      <w:tr>
        <w:tc>
          <w:tcPr>
            <w:tcW w:type="dxa" w:w="1727"/>
          </w:tcPr>
          <w:p>
            <w:pPr>
              <w:spacing w:after="20" w:before="20"/>
            </w:pPr>
            <w:r/>
            <w:r>
              <w:rPr>
                <w:rFonts w:ascii="Times New Roman" w:hAnsi="Times New Roman" w:eastAsia="宋体"/>
                <w:b w:val="0"/>
                <w:sz w:val="21"/>
              </w:rPr>
              <w:t>面试</w:t>
            </w:r>
          </w:p>
        </w:tc>
        <w:tc>
          <w:tcPr>
            <w:tcW w:type="dxa" w:w="1727"/>
          </w:tcPr>
          <w:p>
            <w:pPr>
              <w:spacing w:after="20" w:before="20"/>
            </w:pPr>
            <w:r/>
            <w:r>
              <w:rPr>
                <w:rFonts w:ascii="Times New Roman" w:hAnsi="Times New Roman" w:eastAsia="宋体"/>
                <w:b w:val="0"/>
                <w:sz w:val="21"/>
              </w:rPr>
              <w:t>艺术创意与制作</w:t>
            </w:r>
          </w:p>
        </w:tc>
        <w:tc>
          <w:tcPr>
            <w:tcW w:type="dxa" w:w="1727"/>
          </w:tcPr>
          <w:p>
            <w:pPr>
              <w:spacing w:after="20" w:before="20"/>
            </w:pPr>
            <w:r/>
            <w:r>
              <w:rPr>
                <w:rFonts w:ascii="Times New Roman" w:hAnsi="Times New Roman" w:eastAsia="宋体"/>
                <w:b w:val="0"/>
                <w:sz w:val="21"/>
              </w:rPr>
              <w:t>9月19日 9:00-11:00</w:t>
            </w:r>
          </w:p>
        </w:tc>
        <w:tc>
          <w:tcPr>
            <w:tcW w:type="dxa" w:w="1727"/>
          </w:tcPr>
          <w:p>
            <w:pPr>
              <w:spacing w:after="20" w:before="20"/>
            </w:pPr>
            <w:r/>
            <w:r>
              <w:rPr>
                <w:rFonts w:ascii="Times New Roman" w:hAnsi="Times New Roman" w:eastAsia="宋体"/>
                <w:b w:val="0"/>
                <w:sz w:val="21"/>
              </w:rPr>
              <w:t>红六楼215</w:t>
            </w:r>
          </w:p>
        </w:tc>
        <w:tc>
          <w:tcPr>
            <w:tcW w:type="dxa" w:w="1727"/>
          </w:tcPr>
          <w:p>
            <w:pPr>
              <w:spacing w:after="20" w:before="20"/>
            </w:pPr>
            <w:r/>
            <w:r>
              <w:rPr>
                <w:rFonts w:ascii="Times New Roman" w:hAnsi="Times New Roman" w:eastAsia="宋体"/>
                <w:b w:val="0"/>
                <w:sz w:val="21"/>
              </w:rPr>
              <w:t>红六楼108</w:t>
            </w:r>
          </w:p>
        </w:tc>
      </w:tr>
    </w:tbl>
    <w:p>
      <w:pPr>
        <w:spacing w:before="160" w:after="80" w:lineRule="auto" w:line="360"/>
        <w:jc w:val="left"/>
      </w:pPr>
      <w:r>
        <w:rPr>
          <w:rFonts w:ascii="Times New Roman" w:hAnsi="Times New Roman" w:eastAsia="宋体"/>
          <w:b/>
          <w:sz w:val="28"/>
        </w:rPr>
        <w:t>五、待录取相关工作</w:t>
      </w:r>
    </w:p>
    <w:p>
      <w:pPr>
        <w:spacing w:after="80" w:lineRule="auto" w:line="360"/>
        <w:ind w:firstLine="482"/>
        <w:jc w:val="both"/>
      </w:pPr>
      <w:r>
        <w:rPr>
          <w:rFonts w:ascii="Times New Roman" w:hAnsi="Times New Roman" w:eastAsia="宋体"/>
          <w:b w:val="0"/>
          <w:sz w:val="24"/>
        </w:rPr>
        <w:t>1. 被接收的推免生还须按照教育部的要求在规定时间内登录教育部推免服务系统，完成选择报考志愿、缴纳报名费、接受复试确认、接受待录取确认等环节。</w:t>
      </w:r>
    </w:p>
    <w:p>
      <w:pPr>
        <w:spacing w:after="80" w:lineRule="auto" w:line="360"/>
        <w:ind w:firstLine="482"/>
        <w:jc w:val="both"/>
      </w:pPr>
      <w:r>
        <w:rPr>
          <w:rFonts w:ascii="Times New Roman" w:hAnsi="Times New Roman" w:eastAsia="宋体"/>
          <w:b w:val="0"/>
          <w:sz w:val="24"/>
        </w:rPr>
        <w:t>2. 院系的待录取名单经全部推免生确认完毕后，将在10月20日前完成上网公示。推免生可登录艺术学院网站或研究生院录取信息网页查询待录取公示名单。</w:t>
      </w:r>
    </w:p>
    <w:p>
      <w:pPr>
        <w:spacing w:before="160" w:after="80" w:lineRule="auto" w:line="360"/>
        <w:jc w:val="left"/>
      </w:pPr>
      <w:r>
        <w:rPr>
          <w:rFonts w:ascii="Times New Roman" w:hAnsi="Times New Roman" w:eastAsia="宋体"/>
          <w:b/>
          <w:sz w:val="28"/>
        </w:rPr>
        <w:t>六、资格复审及录取</w:t>
      </w:r>
    </w:p>
    <w:p>
      <w:pPr>
        <w:spacing w:after="80" w:lineRule="auto" w:line="360"/>
        <w:ind w:firstLine="482"/>
        <w:jc w:val="both"/>
      </w:pPr>
      <w:r>
        <w:rPr>
          <w:rFonts w:ascii="Times New Roman" w:hAnsi="Times New Roman" w:eastAsia="宋体"/>
          <w:b w:val="0"/>
          <w:sz w:val="24"/>
        </w:rPr>
        <w:t>在发出录取通知书之前，我校将对获得拟录取资格的推免生，按照以下要求进行资格复审，未通过审查者将被取消录取资格。</w:t>
      </w:r>
    </w:p>
    <w:p>
      <w:pPr>
        <w:spacing w:after="80" w:lineRule="auto" w:line="360"/>
        <w:ind w:firstLine="482"/>
        <w:jc w:val="both"/>
      </w:pPr>
      <w:r>
        <w:rPr>
          <w:rFonts w:ascii="Times New Roman" w:hAnsi="Times New Roman" w:eastAsia="宋体"/>
          <w:b w:val="0"/>
          <w:sz w:val="24"/>
        </w:rPr>
        <w:t>1. 完成本科培养方案规定的所有课程及实践环节（含毕业论文或实习）的学分要求；</w:t>
      </w:r>
    </w:p>
    <w:p>
      <w:pPr>
        <w:spacing w:after="80" w:lineRule="auto" w:line="360"/>
        <w:ind w:firstLine="482"/>
        <w:jc w:val="both"/>
      </w:pPr>
      <w:r>
        <w:rPr>
          <w:rFonts w:ascii="Times New Roman" w:hAnsi="Times New Roman" w:eastAsia="宋体"/>
          <w:b w:val="0"/>
          <w:sz w:val="24"/>
        </w:rPr>
        <w:t>2. 毕业论文或毕业设计应在“良”或80（含）分以上；</w:t>
      </w:r>
    </w:p>
    <w:p>
      <w:pPr>
        <w:spacing w:after="80" w:lineRule="auto" w:line="360"/>
        <w:ind w:firstLine="482"/>
        <w:jc w:val="both"/>
      </w:pPr>
      <w:r>
        <w:rPr>
          <w:rFonts w:ascii="Times New Roman" w:hAnsi="Times New Roman" w:eastAsia="宋体"/>
          <w:b w:val="0"/>
          <w:sz w:val="24"/>
        </w:rPr>
        <w:t>3. 取得推免资格后，本科必修课程不得出现不及格；</w:t>
      </w:r>
    </w:p>
    <w:p>
      <w:pPr>
        <w:spacing w:after="80" w:lineRule="auto" w:line="360"/>
        <w:ind w:firstLine="482"/>
        <w:jc w:val="both"/>
      </w:pPr>
      <w:r>
        <w:rPr>
          <w:rFonts w:ascii="Times New Roman" w:hAnsi="Times New Roman" w:eastAsia="宋体"/>
          <w:b w:val="0"/>
          <w:sz w:val="24"/>
        </w:rPr>
        <w:t>4. 自取得推免资格至入学报到之日无违法违纪受处分记录。</w:t>
      </w:r>
    </w:p>
    <w:p>
      <w:pPr>
        <w:spacing w:after="80" w:lineRule="auto" w:line="360"/>
        <w:ind w:firstLine="482"/>
        <w:jc w:val="both"/>
      </w:pPr>
      <w:r>
        <w:rPr>
          <w:rFonts w:ascii="Times New Roman" w:hAnsi="Times New Roman" w:eastAsia="宋体"/>
          <w:b w:val="0"/>
          <w:sz w:val="24"/>
        </w:rPr>
        <w:t>已录取的推免生，应在入学报到当日将身份证、学历学位证书原件提供给录取院系进行核查，若在入学报到前未取得学士学位和本科毕业证书，将被取消录取资格。</w:t>
      </w:r>
    </w:p>
    <w:p>
      <w:pPr>
        <w:spacing w:after="80" w:lineRule="auto" w:line="360"/>
        <w:ind w:firstLine="482"/>
        <w:jc w:val="both"/>
      </w:pPr>
      <w:r>
        <w:rPr>
          <w:rFonts w:ascii="Times New Roman" w:hAnsi="Times New Roman" w:eastAsia="宋体"/>
          <w:b w:val="0"/>
          <w:sz w:val="24"/>
        </w:rPr>
        <w:t>北京大学艺术学院</w:t>
      </w:r>
    </w:p>
    <w:p>
      <w:pPr>
        <w:spacing w:after="80" w:lineRule="auto" w:line="360"/>
        <w:ind w:firstLine="482"/>
        <w:jc w:val="both"/>
      </w:pPr>
      <w:r>
        <w:rPr>
          <w:rFonts w:ascii="Times New Roman" w:hAnsi="Times New Roman" w:eastAsia="宋体"/>
          <w:b w:val="0"/>
          <w:sz w:val="24"/>
        </w:rPr>
        <w:t>2025年9月15日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