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ind w:left="80"/>
        <w:spacing w:before="227" w:line="219" w:lineRule="auto"/>
        <w:outlineLvl w:val="0"/>
        <w:rPr>
          <w:rFonts w:ascii="SimSun" w:hAnsi="SimSun" w:eastAsia="SimSun" w:cs="SimSun"/>
          <w:sz w:val="70"/>
          <w:szCs w:val="70"/>
        </w:rPr>
      </w:pPr>
      <w:r>
        <w:rPr>
          <w:rFonts w:ascii="SimSun" w:hAnsi="SimSun" w:eastAsia="SimSun" w:cs="SimSun"/>
          <w:sz w:val="70"/>
          <w:szCs w:val="70"/>
          <w:b/>
          <w:bCs/>
          <w:color w:val="E02010"/>
          <w:spacing w:val="-56"/>
          <w:w w:val="89"/>
        </w:rPr>
        <w:t>浙江农林大学光机电工程学院文件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pStyle w:val="BodyText"/>
        <w:ind w:left="2661"/>
        <w:spacing w:before="104" w:line="222" w:lineRule="auto"/>
        <w:rPr>
          <w:sz w:val="32"/>
          <w:szCs w:val="32"/>
        </w:rPr>
      </w:pPr>
      <w:r>
        <w:rPr>
          <w:sz w:val="32"/>
          <w:szCs w:val="32"/>
          <w:spacing w:val="3"/>
        </w:rPr>
        <w:t>光机电学院〔2025〕13号</w:t>
      </w:r>
    </w:p>
    <w:p>
      <w:pPr>
        <w:ind w:firstLine="41"/>
        <w:spacing w:before="114" w:line="59" w:lineRule="exact"/>
        <w:rPr/>
      </w:pPr>
      <w:r>
        <w:rPr>
          <w:position w:val="-1"/>
        </w:rPr>
        <w:drawing>
          <wp:inline distT="0" distB="0" distL="0" distR="0">
            <wp:extent cx="5594396" cy="3806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94396" cy="3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2" w:lineRule="auto"/>
        <w:rPr>
          <w:rFonts w:ascii="Arial"/>
          <w:sz w:val="21"/>
        </w:rPr>
      </w:pPr>
      <w:r/>
    </w:p>
    <w:p>
      <w:pPr>
        <w:ind w:left="688"/>
        <w:spacing w:before="156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2"/>
        </w:rPr>
        <w:t>光机电工程学院推荐优秀应届本科毕业生</w:t>
      </w:r>
    </w:p>
    <w:p>
      <w:pPr>
        <w:spacing w:before="120" w:line="219" w:lineRule="auto"/>
        <w:jc w:val="right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1"/>
        </w:rPr>
        <w:t>免试攻读硕士学位研究生工作实施细则(试行)</w:t>
      </w: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pStyle w:val="BodyText"/>
        <w:ind w:left="71"/>
        <w:spacing w:before="108" w:line="222" w:lineRule="auto"/>
        <w:rPr/>
      </w:pPr>
      <w:r>
        <w:rPr>
          <w:spacing w:val="-16"/>
        </w:rPr>
        <w:t>各学科、办公室：</w:t>
      </w:r>
    </w:p>
    <w:p>
      <w:pPr>
        <w:pStyle w:val="BodyText"/>
        <w:ind w:left="71" w:right="347" w:firstLine="639"/>
        <w:spacing w:before="150" w:line="313" w:lineRule="auto"/>
        <w:jc w:val="both"/>
        <w:rPr/>
      </w:pPr>
      <w:r>
        <w:rPr>
          <w:spacing w:val="-7"/>
        </w:rPr>
        <w:t>为进一步规范和完善推荐优秀应届本科毕业生免试</w:t>
      </w:r>
      <w:r>
        <w:rPr>
          <w:spacing w:val="-8"/>
        </w:rPr>
        <w:t>攻读硕</w:t>
      </w:r>
      <w:r>
        <w:rPr/>
        <w:t xml:space="preserve"> </w:t>
      </w:r>
      <w:r>
        <w:rPr>
          <w:spacing w:val="-1"/>
        </w:rPr>
        <w:t>士学位研究生(简称“推免工作”),确保推免工作的公</w:t>
      </w:r>
      <w:r>
        <w:rPr>
          <w:spacing w:val="-2"/>
        </w:rPr>
        <w:t>平、公</w:t>
      </w:r>
      <w:r>
        <w:rPr/>
        <w:t xml:space="preserve"> </w:t>
      </w:r>
      <w:r>
        <w:rPr>
          <w:spacing w:val="-8"/>
        </w:rPr>
        <w:t>正、公开，根据学校印发的《浙江农林大学关于推荐优秀应届</w:t>
      </w:r>
      <w:r>
        <w:rPr>
          <w:spacing w:val="12"/>
        </w:rPr>
        <w:t xml:space="preserve"> </w:t>
      </w:r>
      <w:r>
        <w:rPr>
          <w:spacing w:val="10"/>
        </w:rPr>
        <w:t>本科毕业生免试攻读研究生工作实施办法(试行)》(浙农林</w:t>
      </w:r>
      <w:r>
        <w:rPr>
          <w:spacing w:val="15"/>
        </w:rPr>
        <w:t xml:space="preserve"> </w:t>
      </w:r>
      <w:r>
        <w:rPr>
          <w:spacing w:val="3"/>
        </w:rPr>
        <w:t>大〔2025〕89号),结合学院工作实际，特制定本细则：</w:t>
      </w:r>
    </w:p>
    <w:p>
      <w:pPr>
        <w:ind w:left="716"/>
        <w:spacing w:before="53" w:line="222" w:lineRule="auto"/>
        <w:outlineLvl w:val="1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-13"/>
        </w:rPr>
        <w:t>一、指导思想</w:t>
      </w:r>
    </w:p>
    <w:p>
      <w:pPr>
        <w:pStyle w:val="BodyText"/>
        <w:ind w:left="71" w:right="351" w:firstLine="639"/>
        <w:spacing w:before="120" w:line="309" w:lineRule="auto"/>
        <w:rPr/>
      </w:pPr>
      <w:r>
        <w:rPr>
          <w:spacing w:val="-20"/>
        </w:rPr>
        <w:t>推免生工作坚持公平、公正、公开和全面考察、综合评价、</w:t>
      </w:r>
      <w:r>
        <w:rPr>
          <w:spacing w:val="10"/>
        </w:rPr>
        <w:t xml:space="preserve"> </w:t>
      </w:r>
      <w:r>
        <w:rPr>
          <w:spacing w:val="-8"/>
        </w:rPr>
        <w:t>择优选拔的原则，以德为先，把学生思想品德考核作为推免的</w:t>
      </w:r>
      <w:r>
        <w:rPr>
          <w:spacing w:val="16"/>
        </w:rPr>
        <w:t xml:space="preserve"> </w:t>
      </w:r>
      <w:r>
        <w:rPr>
          <w:spacing w:val="-8"/>
        </w:rPr>
        <w:t>重要内容和依据，突出能力考查，注重一贯表现，强化对学生</w:t>
      </w:r>
    </w:p>
    <w:p>
      <w:pPr>
        <w:spacing w:line="309" w:lineRule="auto"/>
        <w:sectPr>
          <w:footerReference w:type="default" r:id="rId1"/>
          <w:pgSz w:w="11920" w:h="16840"/>
          <w:pgMar w:top="1431" w:right="996" w:bottom="1813" w:left="1788" w:header="0" w:footer="1565" w:gutter="0"/>
        </w:sectPr>
        <w:rPr/>
      </w:pPr>
    </w:p>
    <w:p>
      <w:pPr>
        <w:spacing w:line="324" w:lineRule="auto"/>
        <w:rPr>
          <w:rFonts w:ascii="Arial"/>
          <w:sz w:val="21"/>
        </w:rPr>
      </w:pPr>
      <w:r/>
    </w:p>
    <w:p>
      <w:pPr>
        <w:spacing w:line="325" w:lineRule="auto"/>
        <w:rPr>
          <w:rFonts w:ascii="Arial"/>
          <w:sz w:val="21"/>
        </w:rPr>
      </w:pPr>
      <w:r/>
    </w:p>
    <w:p>
      <w:pPr>
        <w:pStyle w:val="BodyText"/>
        <w:spacing w:before="104" w:line="222" w:lineRule="auto"/>
        <w:rPr>
          <w:sz w:val="32"/>
          <w:szCs w:val="32"/>
        </w:rPr>
      </w:pPr>
      <w:r>
        <w:rPr>
          <w:sz w:val="32"/>
          <w:szCs w:val="32"/>
          <w:spacing w:val="-6"/>
        </w:rPr>
        <w:t>学业、科研创新潜质和专业能力的考核。</w:t>
      </w:r>
    </w:p>
    <w:p>
      <w:pPr>
        <w:ind w:left="624"/>
        <w:spacing w:before="182" w:line="221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6"/>
        </w:rPr>
        <w:t>二、工作机构及职责</w:t>
      </w:r>
    </w:p>
    <w:p>
      <w:pPr>
        <w:pStyle w:val="BodyText"/>
        <w:ind w:right="35" w:firstLine="619"/>
        <w:spacing w:before="168" w:line="317" w:lineRule="auto"/>
        <w:rPr>
          <w:sz w:val="32"/>
          <w:szCs w:val="32"/>
        </w:rPr>
      </w:pPr>
      <w:r>
        <w:rPr>
          <w:sz w:val="32"/>
          <w:szCs w:val="32"/>
          <w:spacing w:val="1"/>
        </w:rPr>
        <w:t>为做好推免工作，光机电工程学院成立以下工</w:t>
      </w:r>
      <w:r>
        <w:rPr>
          <w:sz w:val="32"/>
          <w:szCs w:val="32"/>
        </w:rPr>
        <w:t>作小组及推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10"/>
        </w:rPr>
        <w:t>免工作办公室。</w:t>
      </w:r>
    </w:p>
    <w:p>
      <w:pPr>
        <w:ind w:left="814"/>
        <w:spacing w:before="14" w:line="223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17"/>
        </w:rPr>
        <w:t>(一)推免工作领导小组</w:t>
      </w:r>
    </w:p>
    <w:p>
      <w:pPr>
        <w:pStyle w:val="BodyText"/>
        <w:ind w:right="4" w:firstLine="619"/>
        <w:spacing w:before="198" w:line="319" w:lineRule="auto"/>
        <w:jc w:val="both"/>
        <w:rPr>
          <w:sz w:val="32"/>
          <w:szCs w:val="32"/>
        </w:rPr>
      </w:pPr>
      <w:r>
        <w:rPr>
          <w:sz w:val="32"/>
          <w:szCs w:val="32"/>
          <w:spacing w:val="-23"/>
        </w:rPr>
        <w:t>本小组在“学校推免遴选工作领导小组”领导下，负责“学院</w:t>
      </w:r>
      <w:r>
        <w:rPr>
          <w:sz w:val="32"/>
          <w:szCs w:val="32"/>
          <w:spacing w:val="4"/>
        </w:rPr>
        <w:t xml:space="preserve"> </w:t>
      </w:r>
      <w:r>
        <w:rPr>
          <w:sz w:val="32"/>
          <w:szCs w:val="32"/>
          <w:spacing w:val="1"/>
        </w:rPr>
        <w:t>实施细则的制定—资格审查—综合评价—名单公示—复议处理</w:t>
      </w:r>
      <w:r>
        <w:rPr>
          <w:sz w:val="32"/>
          <w:szCs w:val="32"/>
          <w:spacing w:val="1"/>
        </w:rPr>
        <w:t xml:space="preserve"> </w:t>
      </w:r>
      <w:r>
        <w:rPr>
          <w:sz w:val="32"/>
          <w:szCs w:val="32"/>
          <w:spacing w:val="-11"/>
        </w:rPr>
        <w:t>—材料上报—风险防控”全流程，确保推免工作公开、公平、公</w:t>
      </w:r>
      <w:r>
        <w:rPr>
          <w:sz w:val="32"/>
          <w:szCs w:val="32"/>
          <w:spacing w:val="18"/>
        </w:rPr>
        <w:t xml:space="preserve"> </w:t>
      </w:r>
      <w:r>
        <w:rPr>
          <w:sz w:val="32"/>
          <w:szCs w:val="32"/>
          <w:spacing w:val="-8"/>
        </w:rPr>
        <w:t>正。小组成员组成如下：</w:t>
      </w:r>
    </w:p>
    <w:p>
      <w:pPr>
        <w:pStyle w:val="BodyText"/>
        <w:ind w:left="619"/>
        <w:spacing w:before="25" w:line="222" w:lineRule="auto"/>
        <w:rPr>
          <w:sz w:val="32"/>
          <w:szCs w:val="32"/>
        </w:rPr>
      </w:pPr>
      <w:r>
        <w:rPr>
          <w:sz w:val="32"/>
          <w:szCs w:val="32"/>
          <w:spacing w:val="-2"/>
        </w:rPr>
        <w:t>组长：院长、院党委书记</w:t>
      </w:r>
    </w:p>
    <w:p>
      <w:pPr>
        <w:pStyle w:val="BodyText"/>
        <w:ind w:firstLine="619"/>
        <w:spacing w:before="195" w:line="310" w:lineRule="auto"/>
        <w:jc w:val="both"/>
        <w:rPr/>
      </w:pPr>
      <w:r>
        <w:rPr>
          <w:spacing w:val="-8"/>
        </w:rPr>
        <w:t>成员：分管本科教学副院长、分管研究生教学副院长、分</w:t>
      </w:r>
      <w:r>
        <w:rPr/>
        <w:t xml:space="preserve"> </w:t>
      </w:r>
      <w:r>
        <w:rPr>
          <w:spacing w:val="-9"/>
        </w:rPr>
        <w:t>管学生工作副书记、学院其他党政领导、各专业负责人、学生</w:t>
      </w:r>
      <w:r>
        <w:rPr>
          <w:spacing w:val="8"/>
        </w:rPr>
        <w:t xml:space="preserve"> </w:t>
      </w:r>
      <w:r>
        <w:rPr>
          <w:spacing w:val="-13"/>
        </w:rPr>
        <w:t>办主任、学院具有高级职称的专家代表</w:t>
      </w:r>
    </w:p>
    <w:p>
      <w:pPr>
        <w:pStyle w:val="BodyText"/>
        <w:ind w:left="619"/>
        <w:spacing w:before="28" w:line="222" w:lineRule="auto"/>
        <w:rPr>
          <w:sz w:val="32"/>
          <w:szCs w:val="32"/>
        </w:rPr>
      </w:pPr>
      <w:r>
        <w:rPr>
          <w:sz w:val="32"/>
          <w:szCs w:val="32"/>
          <w:spacing w:val="-3"/>
        </w:rPr>
        <w:t>秘书：本科教学秘书</w:t>
      </w:r>
    </w:p>
    <w:p>
      <w:pPr>
        <w:pStyle w:val="BodyText"/>
        <w:ind w:left="619"/>
        <w:spacing w:before="160" w:line="219" w:lineRule="auto"/>
        <w:rPr>
          <w:sz w:val="32"/>
          <w:szCs w:val="32"/>
        </w:rPr>
      </w:pPr>
      <w:r>
        <w:rPr>
          <w:sz w:val="32"/>
          <w:szCs w:val="32"/>
          <w:spacing w:val="-6"/>
        </w:rPr>
        <w:t>推免工作办公室设在学院办公室。</w:t>
      </w:r>
    </w:p>
    <w:p>
      <w:pPr>
        <w:ind w:left="814"/>
        <w:spacing w:before="195" w:line="223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17"/>
        </w:rPr>
        <w:t>(二)申报资格审核小组</w:t>
      </w:r>
    </w:p>
    <w:p>
      <w:pPr>
        <w:pStyle w:val="BodyText"/>
        <w:ind w:right="12" w:firstLine="619"/>
        <w:spacing w:before="172" w:line="319" w:lineRule="auto"/>
        <w:jc w:val="both"/>
        <w:rPr>
          <w:sz w:val="32"/>
          <w:szCs w:val="32"/>
        </w:rPr>
      </w:pPr>
      <w:r>
        <w:rPr>
          <w:sz w:val="32"/>
          <w:szCs w:val="32"/>
          <w:spacing w:val="1"/>
        </w:rPr>
        <w:t>本小组对申请推免资格学生的学科竞赛、论文、专利等成</w:t>
      </w:r>
      <w:r>
        <w:rPr>
          <w:sz w:val="32"/>
          <w:szCs w:val="32"/>
          <w:spacing w:val="6"/>
        </w:rPr>
        <w:t xml:space="preserve"> </w:t>
      </w:r>
      <w:r>
        <w:rPr>
          <w:sz w:val="32"/>
          <w:szCs w:val="32"/>
        </w:rPr>
        <w:t>果及内容进行审核鉴定，是否存在抄袭、造假、冒名及有名无</w:t>
      </w:r>
      <w:r>
        <w:rPr>
          <w:sz w:val="32"/>
          <w:szCs w:val="32"/>
          <w:spacing w:val="4"/>
        </w:rPr>
        <w:t xml:space="preserve"> </w:t>
      </w:r>
      <w:r>
        <w:rPr>
          <w:sz w:val="32"/>
          <w:szCs w:val="32"/>
          <w:spacing w:val="1"/>
        </w:rPr>
        <w:t>实等学术不端情况；对学生与直系亲属或学历、</w:t>
      </w:r>
      <w:r>
        <w:rPr>
          <w:sz w:val="32"/>
          <w:szCs w:val="32"/>
        </w:rPr>
        <w:t>职称、职务明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12"/>
        </w:rPr>
        <w:t>显高于本人者(校内导师除外)合作的竞赛奖项、论文、专利</w:t>
      </w:r>
      <w:r>
        <w:rPr>
          <w:sz w:val="32"/>
          <w:szCs w:val="32"/>
          <w:spacing w:val="18"/>
        </w:rPr>
        <w:t xml:space="preserve"> </w:t>
      </w:r>
      <w:r>
        <w:rPr>
          <w:sz w:val="32"/>
          <w:szCs w:val="32"/>
          <w:spacing w:val="-9"/>
        </w:rPr>
        <w:t>等进行审核。小组成员组成如下：</w:t>
      </w:r>
    </w:p>
    <w:p>
      <w:pPr>
        <w:pStyle w:val="BodyText"/>
        <w:ind w:left="619"/>
        <w:spacing w:before="40" w:line="222" w:lineRule="auto"/>
        <w:rPr>
          <w:sz w:val="32"/>
          <w:szCs w:val="32"/>
        </w:rPr>
      </w:pPr>
      <w:r>
        <w:rPr>
          <w:sz w:val="32"/>
          <w:szCs w:val="32"/>
          <w:spacing w:val="-2"/>
        </w:rPr>
        <w:t>组长：分管本科教学副院长、分管研究生教学</w:t>
      </w:r>
      <w:r>
        <w:rPr>
          <w:sz w:val="32"/>
          <w:szCs w:val="32"/>
          <w:spacing w:val="-3"/>
        </w:rPr>
        <w:t>副院长</w:t>
      </w:r>
    </w:p>
    <w:p>
      <w:pPr>
        <w:spacing w:line="222" w:lineRule="auto"/>
        <w:sectPr>
          <w:footerReference w:type="default" r:id="rId3"/>
          <w:pgSz w:w="11920" w:h="16840"/>
          <w:pgMar w:top="1431" w:right="1663" w:bottom="1874" w:left="1579" w:header="0" w:footer="1668" w:gutter="0"/>
        </w:sectPr>
        <w:rPr>
          <w:sz w:val="32"/>
          <w:szCs w:val="32"/>
        </w:rPr>
      </w:pPr>
    </w:p>
    <w:p>
      <w:pPr>
        <w:spacing w:line="333" w:lineRule="auto"/>
        <w:rPr>
          <w:rFonts w:ascii="Arial"/>
          <w:sz w:val="21"/>
        </w:rPr>
      </w:pPr>
      <w:r/>
    </w:p>
    <w:p>
      <w:pPr>
        <w:spacing w:line="334" w:lineRule="auto"/>
        <w:rPr>
          <w:rFonts w:ascii="Arial"/>
          <w:sz w:val="21"/>
        </w:rPr>
      </w:pPr>
      <w:r/>
    </w:p>
    <w:p>
      <w:pPr>
        <w:pStyle w:val="BodyText"/>
        <w:ind w:right="51" w:firstLine="619"/>
        <w:spacing w:before="104" w:line="321" w:lineRule="auto"/>
        <w:rPr>
          <w:sz w:val="32"/>
          <w:szCs w:val="32"/>
        </w:rPr>
      </w:pPr>
      <w:r>
        <w:rPr>
          <w:sz w:val="32"/>
          <w:szCs w:val="32"/>
          <w:spacing w:val="1"/>
        </w:rPr>
        <w:t>成员：学科专业负责人、专业负责人、学院高级职称教师</w:t>
      </w:r>
      <w:r>
        <w:rPr>
          <w:sz w:val="32"/>
          <w:szCs w:val="32"/>
          <w:spacing w:val="14"/>
        </w:rPr>
        <w:t xml:space="preserve"> </w:t>
      </w:r>
      <w:r>
        <w:rPr>
          <w:sz w:val="32"/>
          <w:szCs w:val="32"/>
          <w:spacing w:val="-7"/>
        </w:rPr>
        <w:t>代表</w:t>
      </w:r>
    </w:p>
    <w:p>
      <w:pPr>
        <w:pStyle w:val="BodyText"/>
        <w:ind w:left="619"/>
        <w:spacing w:before="17" w:line="221" w:lineRule="auto"/>
        <w:rPr>
          <w:sz w:val="32"/>
          <w:szCs w:val="32"/>
        </w:rPr>
      </w:pPr>
      <w:r>
        <w:rPr>
          <w:sz w:val="32"/>
          <w:szCs w:val="32"/>
          <w:spacing w:val="-2"/>
        </w:rPr>
        <w:t>秘书：本科教学秘书、年级辅导员</w:t>
      </w:r>
    </w:p>
    <w:p>
      <w:pPr>
        <w:ind w:left="794"/>
        <w:spacing w:before="189" w:line="223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20"/>
        </w:rPr>
        <w:t>(三)推免工作监督小组</w:t>
      </w:r>
    </w:p>
    <w:p>
      <w:pPr>
        <w:pStyle w:val="BodyText"/>
        <w:ind w:right="30" w:firstLine="619"/>
        <w:spacing w:before="192" w:line="319" w:lineRule="auto"/>
        <w:jc w:val="both"/>
        <w:rPr>
          <w:sz w:val="32"/>
          <w:szCs w:val="32"/>
        </w:rPr>
      </w:pPr>
      <w:r>
        <w:rPr>
          <w:sz w:val="32"/>
          <w:szCs w:val="32"/>
          <w:spacing w:val="9"/>
        </w:rPr>
        <w:t>本小组对推免工作全过程(包括政策执行、资</w:t>
      </w:r>
      <w:r>
        <w:rPr>
          <w:sz w:val="32"/>
          <w:szCs w:val="32"/>
          <w:spacing w:val="8"/>
        </w:rPr>
        <w:t>格审查、综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7"/>
        </w:rPr>
        <w:t>合评价、名单公示、申诉处理等)进行监督检查，确保各环节</w:t>
      </w:r>
      <w:r>
        <w:rPr>
          <w:sz w:val="32"/>
          <w:szCs w:val="32"/>
          <w:spacing w:val="1"/>
        </w:rPr>
        <w:t xml:space="preserve"> </w:t>
      </w:r>
      <w:r>
        <w:rPr>
          <w:sz w:val="32"/>
          <w:szCs w:val="32"/>
          <w:spacing w:val="-5"/>
        </w:rPr>
        <w:t>依法依规、公开透明。小组成员组成如下：</w:t>
      </w:r>
    </w:p>
    <w:p>
      <w:pPr>
        <w:pStyle w:val="BodyText"/>
        <w:ind w:left="619"/>
        <w:spacing w:before="25" w:line="222" w:lineRule="auto"/>
        <w:rPr>
          <w:sz w:val="32"/>
          <w:szCs w:val="32"/>
        </w:rPr>
      </w:pPr>
      <w:r>
        <w:rPr>
          <w:sz w:val="32"/>
          <w:szCs w:val="32"/>
          <w:spacing w:val="-3"/>
        </w:rPr>
        <w:t>组长：学院纪委书记</w:t>
      </w:r>
    </w:p>
    <w:p>
      <w:pPr>
        <w:pStyle w:val="BodyText"/>
        <w:ind w:left="619"/>
        <w:spacing w:before="166" w:line="222" w:lineRule="auto"/>
        <w:rPr/>
      </w:pPr>
      <w:r>
        <w:rPr>
          <w:spacing w:val="-10"/>
        </w:rPr>
        <w:t>成员：学院纪委委员</w:t>
      </w:r>
    </w:p>
    <w:p>
      <w:pPr>
        <w:ind w:left="619"/>
        <w:spacing w:before="222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</w:rPr>
        <w:t>三、推免名额</w:t>
      </w:r>
    </w:p>
    <w:p>
      <w:pPr>
        <w:pStyle w:val="BodyText"/>
        <w:ind w:left="619"/>
        <w:spacing w:before="144" w:line="221" w:lineRule="auto"/>
        <w:rPr>
          <w:sz w:val="32"/>
          <w:szCs w:val="32"/>
        </w:rPr>
      </w:pPr>
      <w:r>
        <w:rPr>
          <w:sz w:val="32"/>
          <w:szCs w:val="32"/>
          <w:spacing w:val="-4"/>
        </w:rPr>
        <w:t>按照学校分配给学院各专业名额进行推免。</w:t>
      </w:r>
    </w:p>
    <w:p>
      <w:pPr>
        <w:ind w:left="619"/>
        <w:spacing w:before="223" w:line="223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8"/>
        </w:rPr>
        <w:t>四、推免条件</w:t>
      </w:r>
    </w:p>
    <w:p>
      <w:pPr>
        <w:pStyle w:val="BodyText"/>
        <w:ind w:right="11" w:firstLine="790"/>
        <w:spacing w:before="126" w:line="318" w:lineRule="auto"/>
        <w:rPr>
          <w:sz w:val="32"/>
          <w:szCs w:val="32"/>
        </w:rPr>
      </w:pPr>
      <w:r>
        <w:rPr>
          <w:sz w:val="32"/>
          <w:szCs w:val="32"/>
          <w:spacing w:val="9"/>
        </w:rPr>
        <w:t>(一)择优推荐和选拔思想品德过硬、专业素质优秀并具</w:t>
      </w:r>
      <w:r>
        <w:rPr>
          <w:sz w:val="32"/>
          <w:szCs w:val="32"/>
          <w:spacing w:val="5"/>
        </w:rPr>
        <w:t xml:space="preserve"> </w:t>
      </w:r>
      <w:r>
        <w:rPr>
          <w:sz w:val="32"/>
          <w:szCs w:val="32"/>
          <w:spacing w:val="-4"/>
        </w:rPr>
        <w:t>有创新精神和科研创新潜力的学生。推荐基本条件为：</w:t>
      </w:r>
    </w:p>
    <w:p>
      <w:pPr>
        <w:pStyle w:val="BodyText"/>
        <w:ind w:right="51" w:firstLine="619"/>
        <w:spacing w:before="3" w:line="270" w:lineRule="auto"/>
        <w:rPr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30"/>
        </w:rPr>
        <w:t>1.</w:t>
      </w:r>
      <w:r>
        <w:rPr>
          <w:sz w:val="35"/>
          <w:szCs w:val="35"/>
          <w:spacing w:val="-30"/>
        </w:rPr>
        <w:t>国家普通本科招生计划录取的本院应届本科毕业生(不含</w:t>
      </w:r>
      <w:r>
        <w:rPr>
          <w:sz w:val="35"/>
          <w:szCs w:val="35"/>
          <w:spacing w:val="11"/>
        </w:rPr>
        <w:t xml:space="preserve"> </w:t>
      </w:r>
      <w:r>
        <w:rPr>
          <w:sz w:val="35"/>
          <w:szCs w:val="35"/>
          <w:spacing w:val="-17"/>
        </w:rPr>
        <w:t>专升本、第二学士学位学生、定向学生),且毕业时必须获得</w:t>
      </w:r>
      <w:r>
        <w:rPr>
          <w:sz w:val="35"/>
          <w:szCs w:val="35"/>
          <w:spacing w:val="18"/>
        </w:rPr>
        <w:t xml:space="preserve"> </w:t>
      </w:r>
      <w:r>
        <w:rPr>
          <w:sz w:val="35"/>
          <w:szCs w:val="35"/>
          <w:spacing w:val="-36"/>
        </w:rPr>
        <w:t>毕业证书；</w:t>
      </w:r>
    </w:p>
    <w:p>
      <w:pPr>
        <w:pStyle w:val="BodyText"/>
        <w:ind w:right="12" w:firstLine="619"/>
        <w:spacing w:before="181" w:line="272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6"/>
        </w:rPr>
        <w:t>2.</w:t>
      </w:r>
      <w:r>
        <w:rPr>
          <w:sz w:val="32"/>
          <w:szCs w:val="32"/>
          <w:spacing w:val="-6"/>
        </w:rPr>
        <w:t>具有高尚的爱国主义情操和集体主义精神，政治立场和理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12"/>
        </w:rPr>
        <w:t>想信念坚定，社会责任感强，积极向上，遵纪守法，品行</w:t>
      </w:r>
      <w:r>
        <w:rPr>
          <w:sz w:val="32"/>
          <w:szCs w:val="32"/>
          <w:spacing w:val="-13"/>
        </w:rPr>
        <w:t>优良；</w:t>
      </w:r>
    </w:p>
    <w:p>
      <w:pPr>
        <w:pStyle w:val="BodyText"/>
        <w:ind w:firstLine="619"/>
        <w:spacing w:before="179" w:line="272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6"/>
        </w:rPr>
        <w:t>3.</w:t>
      </w:r>
      <w:r>
        <w:rPr>
          <w:sz w:val="32"/>
          <w:szCs w:val="32"/>
          <w:spacing w:val="-6"/>
        </w:rPr>
        <w:t>勤奋学习，刻苦钻研，专业基础扎实，学习成绩优良，有</w:t>
      </w:r>
      <w:r>
        <w:rPr>
          <w:sz w:val="32"/>
          <w:szCs w:val="32"/>
          <w:spacing w:val="13"/>
        </w:rPr>
        <w:t xml:space="preserve"> </w:t>
      </w:r>
      <w:r>
        <w:rPr>
          <w:sz w:val="32"/>
          <w:szCs w:val="32"/>
          <w:spacing w:val="-5"/>
        </w:rPr>
        <w:t>较强的创新意识、创新能力和专业能力；</w:t>
      </w:r>
    </w:p>
    <w:p>
      <w:pPr>
        <w:pStyle w:val="BodyText"/>
        <w:ind w:right="2"/>
        <w:spacing w:before="183" w:line="219" w:lineRule="auto"/>
        <w:jc w:val="right"/>
        <w:rPr>
          <w:sz w:val="32"/>
          <w:szCs w:val="32"/>
        </w:rPr>
      </w:pPr>
      <w:r>
        <w:rPr>
          <w:sz w:val="32"/>
          <w:szCs w:val="32"/>
          <w:spacing w:val="-9"/>
        </w:rPr>
        <w:t>4.诚实守信，学风端正，在校期间无任何违法违纪处分记录</w:t>
      </w:r>
    </w:p>
    <w:p>
      <w:pPr>
        <w:spacing w:line="219" w:lineRule="auto"/>
        <w:sectPr>
          <w:footerReference w:type="default" r:id="rId4"/>
          <w:pgSz w:w="11920" w:h="16840"/>
          <w:pgMar w:top="1431" w:right="1717" w:bottom="1778" w:left="1489" w:header="0" w:footer="1625" w:gutter="0"/>
        </w:sectPr>
        <w:rPr>
          <w:sz w:val="32"/>
          <w:szCs w:val="32"/>
        </w:rPr>
      </w:pP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pStyle w:val="BodyText"/>
        <w:spacing w:before="104" w:line="221" w:lineRule="auto"/>
        <w:rPr>
          <w:sz w:val="32"/>
          <w:szCs w:val="32"/>
        </w:rPr>
      </w:pPr>
      <w:r>
        <w:rPr>
          <w:sz w:val="32"/>
          <w:szCs w:val="32"/>
          <w:spacing w:val="-9"/>
        </w:rPr>
        <w:t>和其他学术不端行为；</w:t>
      </w:r>
    </w:p>
    <w:p>
      <w:pPr>
        <w:pStyle w:val="BodyText"/>
        <w:ind w:left="629"/>
        <w:spacing w:before="186" w:line="220" w:lineRule="auto"/>
        <w:rPr>
          <w:sz w:val="32"/>
          <w:szCs w:val="32"/>
        </w:rPr>
      </w:pPr>
      <w:r>
        <w:rPr>
          <w:sz w:val="32"/>
          <w:szCs w:val="32"/>
          <w:spacing w:val="-7"/>
        </w:rPr>
        <w:t>5.身体健康，符合国家硕士生招生体检标准。</w:t>
      </w:r>
    </w:p>
    <w:p>
      <w:pPr>
        <w:pStyle w:val="BodyText"/>
        <w:ind w:right="59" w:firstLine="809"/>
        <w:spacing w:before="168" w:line="320" w:lineRule="auto"/>
        <w:rPr>
          <w:sz w:val="32"/>
          <w:szCs w:val="32"/>
        </w:rPr>
      </w:pPr>
      <w:r>
        <w:rPr>
          <w:sz w:val="32"/>
          <w:szCs w:val="32"/>
          <w:spacing w:val="8"/>
        </w:rPr>
        <w:t>(二)除符合上述条件外，推免生还应同时符合以下相应</w:t>
      </w:r>
      <w:r>
        <w:rPr>
          <w:sz w:val="32"/>
          <w:szCs w:val="32"/>
          <w:spacing w:val="12"/>
        </w:rPr>
        <w:t xml:space="preserve"> </w:t>
      </w:r>
      <w:r>
        <w:rPr>
          <w:sz w:val="32"/>
          <w:szCs w:val="32"/>
          <w:spacing w:val="-22"/>
        </w:rPr>
        <w:t>要求：</w:t>
      </w:r>
    </w:p>
    <w:p>
      <w:pPr>
        <w:pStyle w:val="BodyText"/>
        <w:ind w:right="108" w:firstLine="629"/>
        <w:spacing w:before="2" w:line="279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4"/>
        </w:rPr>
        <w:t>1.</w:t>
      </w:r>
      <w:r>
        <w:rPr>
          <w:sz w:val="32"/>
          <w:szCs w:val="32"/>
          <w:spacing w:val="4"/>
        </w:rPr>
        <w:t>专业培养方案中前三学年课程性质为必修的课内课程首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11"/>
        </w:rPr>
        <w:t>考无不及格记录；</w:t>
      </w:r>
    </w:p>
    <w:p>
      <w:pPr>
        <w:pStyle w:val="BodyText"/>
        <w:ind w:firstLine="629"/>
        <w:spacing w:before="163" w:line="290" w:lineRule="auto"/>
        <w:rPr/>
      </w:pPr>
      <w:r>
        <w:rPr>
          <w:rFonts w:ascii="Times New Roman" w:hAnsi="Times New Roman" w:eastAsia="Times New Roman" w:cs="Times New Roman"/>
          <w:spacing w:val="-2"/>
        </w:rPr>
        <w:t>2.</w:t>
      </w:r>
      <w:r>
        <w:rPr>
          <w:spacing w:val="-2"/>
        </w:rPr>
        <w:t>前三学年学业成绩(不含通识选修课、个性发展选修课)</w:t>
      </w:r>
      <w:r>
        <w:rPr>
          <w:spacing w:val="18"/>
        </w:rPr>
        <w:t xml:space="preserve"> </w:t>
      </w:r>
      <w:r>
        <w:rPr>
          <w:spacing w:val="2"/>
        </w:rPr>
        <w:t>按课程首次通过的成绩进行计算，排名列专业前10%;若专业</w:t>
      </w:r>
      <w:r>
        <w:rPr>
          <w:spacing w:val="14"/>
        </w:rPr>
        <w:t xml:space="preserve"> </w:t>
      </w:r>
      <w:r>
        <w:rPr>
          <w:spacing w:val="3"/>
        </w:rPr>
        <w:t>人数少于30人，学业成绩排名列专业前15%;若出现平均学分</w:t>
      </w:r>
      <w:r>
        <w:rPr>
          <w:spacing w:val="2"/>
        </w:rPr>
        <w:t xml:space="preserve"> </w:t>
      </w:r>
      <w:r>
        <w:rPr>
          <w:spacing w:val="-15"/>
        </w:rPr>
        <w:t>绩点相同的情况，则视为同时符合成绩条件；</w:t>
      </w:r>
    </w:p>
    <w:p>
      <w:pPr>
        <w:pStyle w:val="BodyText"/>
        <w:ind w:right="93" w:firstLine="629"/>
        <w:spacing w:before="178" w:line="304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8"/>
        </w:rPr>
        <w:t>3.</w:t>
      </w:r>
      <w:r>
        <w:rPr>
          <w:sz w:val="32"/>
          <w:szCs w:val="32"/>
          <w:spacing w:val="-8"/>
        </w:rPr>
        <w:t>外语成绩须满足以下条件之一：普通专业学生须全国大学</w:t>
      </w:r>
      <w:r>
        <w:rPr>
          <w:sz w:val="32"/>
          <w:szCs w:val="32"/>
          <w:spacing w:val="15"/>
        </w:rPr>
        <w:t xml:space="preserve"> </w:t>
      </w:r>
      <w:r>
        <w:rPr>
          <w:sz w:val="32"/>
          <w:szCs w:val="32"/>
          <w:spacing w:val="1"/>
        </w:rPr>
        <w:t>英语四级考试成绩不低于425分；非英语专业学生雅思成</w:t>
      </w:r>
      <w:r>
        <w:rPr>
          <w:sz w:val="32"/>
          <w:szCs w:val="32"/>
        </w:rPr>
        <w:t>绩6.0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或托福成绩80分及以上；在大学期间修读日语的普通专业学生</w:t>
      </w:r>
      <w:r>
        <w:rPr>
          <w:sz w:val="32"/>
          <w:szCs w:val="32"/>
          <w:spacing w:val="15"/>
        </w:rPr>
        <w:t xml:space="preserve"> </w:t>
      </w:r>
      <w:r>
        <w:rPr>
          <w:sz w:val="32"/>
          <w:szCs w:val="32"/>
          <w:spacing w:val="-2"/>
        </w:rPr>
        <w:t>须通过全国大学日语四级或取得国际日语能力测试</w:t>
      </w:r>
      <w:r>
        <w:rPr>
          <w:sz w:val="32"/>
          <w:szCs w:val="32"/>
          <w:spacing w:val="-49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2"/>
        </w:rPr>
        <w:t>N3</w:t>
      </w:r>
      <w:r>
        <w:rPr>
          <w:rFonts w:ascii="Times New Roman" w:hAnsi="Times New Roman" w:eastAsia="Times New Roman" w:cs="Times New Roman"/>
          <w:sz w:val="32"/>
          <w:szCs w:val="32"/>
          <w:spacing w:val="27"/>
          <w:w w:val="101"/>
        </w:rPr>
        <w:t xml:space="preserve">  </w:t>
      </w:r>
      <w:r>
        <w:rPr>
          <w:sz w:val="32"/>
          <w:szCs w:val="32"/>
          <w:spacing w:val="-2"/>
        </w:rPr>
        <w:t>及以上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15"/>
        </w:rPr>
        <w:t>水平证书；</w:t>
      </w:r>
    </w:p>
    <w:p>
      <w:pPr>
        <w:pStyle w:val="BodyText"/>
        <w:ind w:right="55" w:firstLine="629"/>
        <w:spacing w:before="203" w:line="252" w:lineRule="auto"/>
        <w:rPr>
          <w:sz w:val="39"/>
          <w:szCs w:val="39"/>
        </w:rPr>
      </w:pPr>
      <w:r>
        <w:rPr>
          <w:sz w:val="32"/>
          <w:szCs w:val="32"/>
          <w:spacing w:val="14"/>
        </w:rPr>
        <w:t>4.八门本专业主干课程(专业必修课)平均成绩不低于80</w:t>
      </w:r>
      <w:r>
        <w:rPr>
          <w:sz w:val="32"/>
          <w:szCs w:val="32"/>
          <w:spacing w:val="18"/>
        </w:rPr>
        <w:t xml:space="preserve"> </w:t>
      </w:r>
      <w:r>
        <w:rPr>
          <w:sz w:val="39"/>
          <w:szCs w:val="39"/>
          <w:spacing w:val="-29"/>
        </w:rPr>
        <w:t>分。</w:t>
      </w:r>
    </w:p>
    <w:p>
      <w:pPr>
        <w:pStyle w:val="BodyText"/>
        <w:ind w:left="629"/>
        <w:spacing w:before="151" w:line="222" w:lineRule="auto"/>
        <w:rPr>
          <w:sz w:val="32"/>
          <w:szCs w:val="32"/>
        </w:rPr>
      </w:pPr>
      <w:r>
        <w:rPr>
          <w:sz w:val="32"/>
          <w:szCs w:val="32"/>
          <w:spacing w:val="-7"/>
        </w:rPr>
        <w:t>我院各专业主干课程规定如下：</w:t>
      </w:r>
    </w:p>
    <w:p>
      <w:pPr>
        <w:pStyle w:val="BodyText"/>
        <w:ind w:right="93" w:firstLine="629"/>
        <w:spacing w:before="154" w:line="325" w:lineRule="auto"/>
        <w:rPr>
          <w:rFonts w:ascii="Times New Roman" w:hAnsi="Times New Roman" w:eastAsia="Times New Roman" w:cs="Times New Roman"/>
          <w:sz w:val="32"/>
          <w:szCs w:val="32"/>
        </w:rPr>
      </w:pPr>
      <w:r>
        <w:rPr>
          <w:sz w:val="32"/>
          <w:szCs w:val="32"/>
          <w:spacing w:val="-5"/>
        </w:rPr>
        <w:t>机械设计制造及其自动化专业：工程制图</w:t>
      </w:r>
      <w:r>
        <w:rPr>
          <w:rFonts w:ascii="Times New Roman" w:hAnsi="Times New Roman" w:eastAsia="Times New Roman" w:cs="Times New Roman"/>
          <w:sz w:val="32"/>
          <w:szCs w:val="32"/>
          <w:spacing w:val="-5"/>
        </w:rPr>
        <w:t>A</w:t>
      </w:r>
      <w:r>
        <w:rPr>
          <w:rFonts w:ascii="SimSun" w:hAnsi="SimSun" w:eastAsia="SimSun" w:cs="SimSun"/>
          <w:sz w:val="32"/>
          <w:szCs w:val="32"/>
          <w:spacing w:val="-5"/>
        </w:rPr>
        <w:t>、</w:t>
      </w:r>
      <w:r>
        <w:rPr>
          <w:sz w:val="32"/>
          <w:szCs w:val="32"/>
          <w:spacing w:val="-5"/>
        </w:rPr>
        <w:t>理论力学</w:t>
      </w:r>
      <w:r>
        <w:rPr>
          <w:rFonts w:ascii="Times New Roman" w:hAnsi="Times New Roman" w:eastAsia="Times New Roman" w:cs="Times New Roman"/>
          <w:sz w:val="32"/>
          <w:szCs w:val="32"/>
          <w:spacing w:val="-5"/>
        </w:rPr>
        <w:t>C</w:t>
      </w:r>
      <w:r>
        <w:rPr>
          <w:rFonts w:ascii="Times New Roman" w:hAnsi="Times New Roman" w:eastAsia="Times New Roman" w:cs="Times New Roman"/>
          <w:sz w:val="32"/>
          <w:szCs w:val="32"/>
          <w:spacing w:val="-40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5"/>
        </w:rPr>
        <w:t>、</w:t>
      </w:r>
      <w:r>
        <w:rPr>
          <w:rFonts w:ascii="SimSun" w:hAnsi="SimSun" w:eastAsia="SimSun" w:cs="SimSun"/>
          <w:sz w:val="32"/>
          <w:szCs w:val="32"/>
        </w:rPr>
        <w:t xml:space="preserve"> </w:t>
      </w:r>
      <w:r>
        <w:rPr>
          <w:sz w:val="32"/>
          <w:szCs w:val="32"/>
          <w:spacing w:val="-2"/>
        </w:rPr>
        <w:t>工程材料</w:t>
      </w:r>
      <w:r>
        <w:rPr>
          <w:sz w:val="32"/>
          <w:szCs w:val="32"/>
          <w:spacing w:val="-63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2"/>
        </w:rPr>
        <w:t>A</w:t>
      </w:r>
      <w:r>
        <w:rPr>
          <w:rFonts w:ascii="Times New Roman" w:hAnsi="Times New Roman" w:eastAsia="Times New Roman" w:cs="Times New Roman"/>
          <w:sz w:val="32"/>
          <w:szCs w:val="32"/>
          <w:spacing w:val="-45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2"/>
        </w:rPr>
        <w:t>、</w:t>
      </w:r>
      <w:r>
        <w:rPr>
          <w:sz w:val="32"/>
          <w:szCs w:val="32"/>
          <w:spacing w:val="-2"/>
        </w:rPr>
        <w:t>机械原理</w:t>
      </w:r>
      <w:r>
        <w:rPr>
          <w:sz w:val="32"/>
          <w:szCs w:val="32"/>
          <w:spacing w:val="-90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2"/>
        </w:rPr>
        <w:t>A</w:t>
      </w:r>
      <w:r>
        <w:rPr>
          <w:rFonts w:ascii="Times New Roman" w:hAnsi="Times New Roman" w:eastAsia="Times New Roman" w:cs="Times New Roman"/>
          <w:sz w:val="32"/>
          <w:szCs w:val="32"/>
          <w:spacing w:val="-45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2"/>
        </w:rPr>
        <w:t>、</w:t>
      </w:r>
      <w:r>
        <w:rPr>
          <w:sz w:val="32"/>
          <w:szCs w:val="32"/>
          <w:spacing w:val="-2"/>
        </w:rPr>
        <w:t>机械设计</w:t>
      </w:r>
      <w:r>
        <w:rPr>
          <w:sz w:val="32"/>
          <w:szCs w:val="32"/>
          <w:spacing w:val="-83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2"/>
        </w:rPr>
        <w:t>A</w:t>
      </w:r>
      <w:r>
        <w:rPr>
          <w:rFonts w:ascii="Times New Roman" w:hAnsi="Times New Roman" w:eastAsia="Times New Roman" w:cs="Times New Roman"/>
          <w:sz w:val="32"/>
          <w:szCs w:val="32"/>
          <w:spacing w:val="-45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2"/>
        </w:rPr>
        <w:t>、</w:t>
      </w:r>
      <w:r>
        <w:rPr>
          <w:sz w:val="32"/>
          <w:szCs w:val="32"/>
          <w:spacing w:val="-2"/>
        </w:rPr>
        <w:t>机械制造技术、控制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4"/>
        </w:rPr>
        <w:t>工程基础</w:t>
      </w:r>
      <w:r>
        <w:rPr>
          <w:rFonts w:ascii="Times New Roman" w:hAnsi="Times New Roman" w:eastAsia="Times New Roman" w:cs="Times New Roman"/>
          <w:sz w:val="32"/>
          <w:szCs w:val="32"/>
          <w:spacing w:val="4"/>
        </w:rPr>
        <w:t>C</w:t>
      </w:r>
      <w:r>
        <w:rPr>
          <w:rFonts w:ascii="Times New Roman" w:hAnsi="Times New Roman" w:eastAsia="Times New Roman" w:cs="Times New Roman"/>
          <w:sz w:val="32"/>
          <w:szCs w:val="32"/>
          <w:spacing w:val="-44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4"/>
        </w:rPr>
        <w:t>、</w:t>
      </w:r>
      <w:r>
        <w:rPr>
          <w:sz w:val="32"/>
          <w:szCs w:val="32"/>
          <w:spacing w:val="4"/>
        </w:rPr>
        <w:t>材料力学</w:t>
      </w:r>
      <w:r>
        <w:rPr>
          <w:rFonts w:ascii="Times New Roman" w:hAnsi="Times New Roman" w:eastAsia="Times New Roman" w:cs="Times New Roman"/>
          <w:sz w:val="32"/>
          <w:szCs w:val="32"/>
          <w:spacing w:val="4"/>
        </w:rPr>
        <w:t>D</w:t>
      </w:r>
    </w:p>
    <w:p>
      <w:pPr>
        <w:pStyle w:val="BodyText"/>
        <w:ind w:left="629"/>
        <w:spacing w:before="2" w:line="220" w:lineRule="auto"/>
        <w:rPr>
          <w:sz w:val="32"/>
          <w:szCs w:val="32"/>
        </w:rPr>
      </w:pPr>
      <w:r>
        <w:rPr>
          <w:sz w:val="32"/>
          <w:szCs w:val="32"/>
        </w:rPr>
        <w:t>电子信息工程专业：单片机原理及接口技术、自动控制原</w:t>
      </w:r>
    </w:p>
    <w:p>
      <w:pPr>
        <w:spacing w:line="220" w:lineRule="auto"/>
        <w:sectPr>
          <w:footerReference w:type="default" r:id="rId5"/>
          <w:pgSz w:w="11920" w:h="16840"/>
          <w:pgMar w:top="1431" w:right="1586" w:bottom="1887" w:left="1569" w:header="0" w:footer="1691" w:gutter="0"/>
        </w:sectPr>
        <w:rPr>
          <w:sz w:val="32"/>
          <w:szCs w:val="32"/>
        </w:rPr>
      </w:pPr>
    </w:p>
    <w:p>
      <w:pPr>
        <w:spacing w:line="352" w:lineRule="auto"/>
        <w:rPr>
          <w:rFonts w:ascii="Arial"/>
          <w:sz w:val="21"/>
        </w:rPr>
      </w:pPr>
      <w:r/>
    </w:p>
    <w:p>
      <w:pPr>
        <w:spacing w:line="353" w:lineRule="auto"/>
        <w:rPr>
          <w:rFonts w:ascii="Arial"/>
          <w:sz w:val="21"/>
        </w:rPr>
      </w:pPr>
      <w:r/>
    </w:p>
    <w:p>
      <w:pPr>
        <w:pStyle w:val="BodyText"/>
        <w:ind w:right="98"/>
        <w:spacing w:before="104" w:line="318" w:lineRule="auto"/>
        <w:rPr>
          <w:rFonts w:ascii="Times New Roman" w:hAnsi="Times New Roman" w:eastAsia="Times New Roman" w:cs="Times New Roman"/>
          <w:sz w:val="32"/>
          <w:szCs w:val="32"/>
        </w:rPr>
      </w:pPr>
      <w:r>
        <w:rPr>
          <w:sz w:val="32"/>
          <w:szCs w:val="32"/>
          <w:spacing w:val="2"/>
        </w:rPr>
        <w:t>理、信号与系统、模拟电子线路、数字电路与逻辑设</w:t>
      </w:r>
      <w:r>
        <w:rPr>
          <w:sz w:val="32"/>
          <w:szCs w:val="32"/>
          <w:spacing w:val="1"/>
        </w:rPr>
        <w:t>计、通信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3"/>
        </w:rPr>
        <w:t>原理</w:t>
      </w:r>
      <w:r>
        <w:rPr>
          <w:rFonts w:ascii="Times New Roman" w:hAnsi="Times New Roman" w:eastAsia="Times New Roman" w:cs="Times New Roman"/>
          <w:sz w:val="32"/>
          <w:szCs w:val="32"/>
          <w:spacing w:val="3"/>
        </w:rPr>
        <w:t>A</w:t>
      </w:r>
      <w:r>
        <w:rPr>
          <w:rFonts w:ascii="Times New Roman" w:hAnsi="Times New Roman" w:eastAsia="Times New Roman" w:cs="Times New Roman"/>
          <w:sz w:val="32"/>
          <w:szCs w:val="32"/>
          <w:spacing w:val="-33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3"/>
        </w:rPr>
        <w:t>、</w:t>
      </w:r>
      <w:r>
        <w:rPr>
          <w:sz w:val="32"/>
          <w:szCs w:val="32"/>
          <w:spacing w:val="3"/>
        </w:rPr>
        <w:t>传感器与检测技术、数字信号处理</w:t>
      </w:r>
      <w:r>
        <w:rPr>
          <w:rFonts w:ascii="Times New Roman" w:hAnsi="Times New Roman" w:eastAsia="Times New Roman" w:cs="Times New Roman"/>
          <w:sz w:val="32"/>
          <w:szCs w:val="32"/>
          <w:spacing w:val="3"/>
        </w:rPr>
        <w:t>A</w:t>
      </w:r>
    </w:p>
    <w:p>
      <w:pPr>
        <w:pStyle w:val="BodyText"/>
        <w:ind w:right="87" w:firstLine="699"/>
        <w:spacing w:before="29" w:line="324" w:lineRule="auto"/>
        <w:jc w:val="both"/>
        <w:rPr>
          <w:rFonts w:ascii="Times New Roman" w:hAnsi="Times New Roman" w:eastAsia="Times New Roman" w:cs="Times New Roman"/>
          <w:sz w:val="32"/>
          <w:szCs w:val="32"/>
        </w:rPr>
      </w:pPr>
      <w:r>
        <w:rPr>
          <w:sz w:val="32"/>
          <w:szCs w:val="32"/>
          <w:spacing w:val="-3"/>
        </w:rPr>
        <w:t>智能装备与系统专业：自动控制原理、机械设计基础</w:t>
      </w:r>
      <w:r>
        <w:rPr>
          <w:sz w:val="32"/>
          <w:szCs w:val="32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A</w:t>
      </w:r>
      <w:r>
        <w:rPr>
          <w:rFonts w:ascii="SimSun" w:hAnsi="SimSun" w:eastAsia="SimSun" w:cs="SimSun"/>
          <w:sz w:val="32"/>
          <w:szCs w:val="32"/>
          <w:spacing w:val="-3"/>
        </w:rPr>
        <w:t>、</w:t>
      </w:r>
      <w:r>
        <w:rPr>
          <w:rFonts w:ascii="SimSun" w:hAnsi="SimSun" w:eastAsia="SimSun" w:cs="SimSun"/>
          <w:sz w:val="32"/>
          <w:szCs w:val="32"/>
          <w:spacing w:val="8"/>
        </w:rPr>
        <w:t xml:space="preserve"> </w:t>
      </w:r>
      <w:r>
        <w:rPr>
          <w:sz w:val="32"/>
          <w:szCs w:val="32"/>
          <w:spacing w:val="-4"/>
        </w:rPr>
        <w:t>智能传感与检测技术、单片机原理及接口技术</w:t>
      </w:r>
      <w:r>
        <w:rPr>
          <w:sz w:val="32"/>
          <w:szCs w:val="32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4"/>
        </w:rPr>
        <w:t>A</w:t>
      </w:r>
      <w:r>
        <w:rPr>
          <w:rFonts w:ascii="Times New Roman" w:hAnsi="Times New Roman" w:eastAsia="Times New Roman" w:cs="Times New Roman"/>
          <w:sz w:val="32"/>
          <w:szCs w:val="32"/>
          <w:spacing w:val="-27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4"/>
        </w:rPr>
        <w:t>、</w:t>
      </w:r>
      <w:r>
        <w:rPr>
          <w:sz w:val="32"/>
          <w:szCs w:val="32"/>
          <w:spacing w:val="-4"/>
        </w:rPr>
        <w:t>电力拖动与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2"/>
        </w:rPr>
        <w:t>运动控制、系统建模与仿真、人工智能</w:t>
      </w:r>
      <w:r>
        <w:rPr>
          <w:rFonts w:ascii="Times New Roman" w:hAnsi="Times New Roman" w:eastAsia="Times New Roman" w:cs="Times New Roman"/>
          <w:sz w:val="32"/>
          <w:szCs w:val="32"/>
          <w:spacing w:val="2"/>
        </w:rPr>
        <w:t>A</w:t>
      </w:r>
      <w:r>
        <w:rPr>
          <w:rFonts w:ascii="Times New Roman" w:hAnsi="Times New Roman" w:eastAsia="Times New Roman" w:cs="Times New Roman"/>
          <w:sz w:val="32"/>
          <w:szCs w:val="32"/>
          <w:spacing w:val="-38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2"/>
        </w:rPr>
        <w:t>、</w:t>
      </w:r>
      <w:r>
        <w:rPr>
          <w:sz w:val="32"/>
          <w:szCs w:val="32"/>
          <w:spacing w:val="2"/>
        </w:rPr>
        <w:t>计算机网络</w:t>
      </w:r>
      <w:r>
        <w:rPr>
          <w:rFonts w:ascii="Times New Roman" w:hAnsi="Times New Roman" w:eastAsia="Times New Roman" w:cs="Times New Roman"/>
          <w:sz w:val="32"/>
          <w:szCs w:val="32"/>
          <w:spacing w:val="2"/>
        </w:rPr>
        <w:t>B</w:t>
      </w:r>
    </w:p>
    <w:p>
      <w:pPr>
        <w:ind w:left="699"/>
        <w:spacing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五、推荐依据和标准</w:t>
      </w:r>
    </w:p>
    <w:p>
      <w:pPr>
        <w:pStyle w:val="BodyText"/>
        <w:ind w:right="89" w:firstLine="779"/>
        <w:spacing w:before="191" w:line="298" w:lineRule="auto"/>
        <w:rPr>
          <w:sz w:val="32"/>
          <w:szCs w:val="32"/>
        </w:rPr>
      </w:pPr>
      <w:r>
        <w:rPr>
          <w:sz w:val="32"/>
          <w:szCs w:val="32"/>
          <w:spacing w:val="9"/>
        </w:rPr>
        <w:t>(一)推荐依据为学生的综合成绩排名。综合成绩由平均</w:t>
      </w:r>
      <w:r>
        <w:rPr>
          <w:sz w:val="32"/>
          <w:szCs w:val="32"/>
          <w:spacing w:val="14"/>
        </w:rPr>
        <w:t xml:space="preserve"> </w:t>
      </w:r>
      <w:r>
        <w:rPr>
          <w:sz w:val="32"/>
          <w:szCs w:val="32"/>
          <w:spacing w:val="12"/>
        </w:rPr>
        <w:t>学分绩点(不含通识选修课、个性发展选修课)和学科竞赛、</w:t>
      </w:r>
      <w:r>
        <w:rPr>
          <w:sz w:val="32"/>
          <w:szCs w:val="32"/>
          <w:spacing w:val="14"/>
        </w:rPr>
        <w:t xml:space="preserve"> </w:t>
      </w:r>
      <w:r>
        <w:rPr>
          <w:sz w:val="32"/>
          <w:szCs w:val="32"/>
          <w:spacing w:val="2"/>
        </w:rPr>
        <w:t>创新实践、科研成果等获得的成果积分按一定比例组</w:t>
      </w:r>
      <w:r>
        <w:rPr>
          <w:sz w:val="32"/>
          <w:szCs w:val="32"/>
          <w:spacing w:val="1"/>
        </w:rPr>
        <w:t>成。具体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3"/>
        </w:rPr>
        <w:t>计算方法见《浙江农林大学推免生遴选计分办法》。</w:t>
      </w:r>
    </w:p>
    <w:p>
      <w:pPr>
        <w:pStyle w:val="BodyText"/>
        <w:ind w:firstLine="779"/>
        <w:spacing w:before="185" w:line="300" w:lineRule="auto"/>
        <w:rPr>
          <w:sz w:val="32"/>
          <w:szCs w:val="32"/>
        </w:rPr>
      </w:pPr>
      <w:r>
        <w:rPr>
          <w:sz w:val="32"/>
          <w:szCs w:val="32"/>
          <w:spacing w:val="-3"/>
        </w:rPr>
        <w:t>(二)如出现综合成绩分数相同的情况，则依次按照“学生</w:t>
      </w:r>
      <w:r>
        <w:rPr>
          <w:sz w:val="32"/>
          <w:szCs w:val="32"/>
          <w:spacing w:val="9"/>
        </w:rPr>
        <w:t xml:space="preserve"> </w:t>
      </w:r>
      <w:r>
        <w:rPr>
          <w:sz w:val="32"/>
          <w:szCs w:val="32"/>
          <w:spacing w:val="-10"/>
        </w:rPr>
        <w:t>所属专业指定的八门主干课程平均成绩”“全国大学英语六级考</w:t>
      </w:r>
      <w:r>
        <w:rPr>
          <w:sz w:val="32"/>
          <w:szCs w:val="32"/>
          <w:spacing w:val="9"/>
        </w:rPr>
        <w:t xml:space="preserve"> </w:t>
      </w:r>
      <w:r>
        <w:rPr>
          <w:sz w:val="32"/>
          <w:szCs w:val="32"/>
          <w:spacing w:val="-17"/>
        </w:rPr>
        <w:t>试成绩”“全国大学英语四级考试成绩”分值从高到低的优先级，</w:t>
      </w:r>
      <w:r>
        <w:rPr>
          <w:sz w:val="32"/>
          <w:szCs w:val="32"/>
          <w:spacing w:val="1"/>
        </w:rPr>
        <w:t xml:space="preserve"> </w:t>
      </w:r>
      <w:r>
        <w:rPr>
          <w:sz w:val="32"/>
          <w:szCs w:val="32"/>
          <w:spacing w:val="2"/>
        </w:rPr>
        <w:t>区分名次，如以上方法仍无法做出排名，由学院推免领</w:t>
      </w:r>
      <w:r>
        <w:rPr>
          <w:sz w:val="32"/>
          <w:szCs w:val="32"/>
          <w:spacing w:val="1"/>
        </w:rPr>
        <w:t>导小组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8"/>
        </w:rPr>
        <w:t>会议研究确定名次。</w:t>
      </w:r>
    </w:p>
    <w:p>
      <w:pPr>
        <w:pStyle w:val="BodyText"/>
        <w:ind w:right="97" w:firstLine="779"/>
        <w:spacing w:before="222" w:line="269" w:lineRule="auto"/>
        <w:rPr>
          <w:sz w:val="32"/>
          <w:szCs w:val="32"/>
        </w:rPr>
      </w:pPr>
      <w:r>
        <w:rPr>
          <w:sz w:val="32"/>
          <w:szCs w:val="32"/>
          <w:spacing w:val="9"/>
        </w:rPr>
        <w:t>(三)学院拟推免学生放弃推免资格时，需要提供书面承</w:t>
      </w:r>
      <w:r>
        <w:rPr>
          <w:sz w:val="32"/>
          <w:szCs w:val="32"/>
          <w:spacing w:val="6"/>
        </w:rPr>
        <w:t xml:space="preserve"> </w:t>
      </w:r>
      <w:r>
        <w:rPr>
          <w:sz w:val="32"/>
          <w:szCs w:val="32"/>
          <w:spacing w:val="-4"/>
        </w:rPr>
        <w:t>诺书，学院按公示的排名顺序，依次递补。</w:t>
      </w:r>
    </w:p>
    <w:p>
      <w:pPr>
        <w:pStyle w:val="BodyText"/>
        <w:ind w:right="92" w:firstLine="779"/>
        <w:spacing w:before="182" w:line="259" w:lineRule="auto"/>
        <w:rPr>
          <w:sz w:val="32"/>
          <w:szCs w:val="32"/>
        </w:rPr>
      </w:pPr>
      <w:r>
        <w:rPr>
          <w:sz w:val="32"/>
          <w:szCs w:val="32"/>
          <w:spacing w:val="9"/>
        </w:rPr>
        <w:t>(四)所有成果的统计时间截止为当年学校发布推免工作</w:t>
      </w:r>
      <w:r>
        <w:rPr>
          <w:sz w:val="32"/>
          <w:szCs w:val="32"/>
          <w:spacing w:val="11"/>
        </w:rPr>
        <w:t xml:space="preserve"> </w:t>
      </w:r>
      <w:r>
        <w:rPr>
          <w:sz w:val="32"/>
          <w:szCs w:val="32"/>
          <w:spacing w:val="-10"/>
        </w:rPr>
        <w:t>通知前。</w:t>
      </w:r>
    </w:p>
    <w:p>
      <w:pPr>
        <w:ind w:left="629"/>
        <w:spacing w:before="258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</w:rPr>
        <w:t>六、推免程序</w:t>
      </w:r>
    </w:p>
    <w:p>
      <w:pPr>
        <w:pStyle w:val="BodyText"/>
        <w:ind w:right="92" w:firstLine="779"/>
        <w:spacing w:before="154" w:line="307" w:lineRule="auto"/>
        <w:rPr/>
      </w:pPr>
      <w:r>
        <w:rPr/>
        <w:t>(一)由学院应届毕业生辅导员负责组织面向应</w:t>
      </w:r>
      <w:r>
        <w:rPr>
          <w:spacing w:val="-1"/>
        </w:rPr>
        <w:t>届毕业生</w:t>
      </w:r>
      <w:r>
        <w:rPr/>
        <w:t xml:space="preserve"> </w:t>
      </w:r>
      <w:r>
        <w:rPr>
          <w:spacing w:val="-8"/>
        </w:rPr>
        <w:t>的动员工作，宣讲校院二级推免规定；学院教学办</w:t>
      </w:r>
      <w:r>
        <w:rPr>
          <w:spacing w:val="-9"/>
        </w:rPr>
        <w:t>和学生办分</w:t>
      </w:r>
    </w:p>
    <w:p>
      <w:pPr>
        <w:spacing w:line="307" w:lineRule="auto"/>
        <w:sectPr>
          <w:footerReference w:type="default" r:id="rId6"/>
          <w:pgSz w:w="11920" w:h="16840"/>
          <w:pgMar w:top="1431" w:right="1619" w:bottom="1756" w:left="1510" w:header="0" w:footer="1564" w:gutter="0"/>
        </w:sectPr>
        <w:rPr/>
      </w:pPr>
    </w:p>
    <w:p>
      <w:pPr>
        <w:spacing w:line="325" w:lineRule="auto"/>
        <w:rPr>
          <w:rFonts w:ascii="Arial"/>
          <w:sz w:val="21"/>
        </w:rPr>
      </w:pPr>
      <w:r/>
    </w:p>
    <w:p>
      <w:pPr>
        <w:spacing w:line="326" w:lineRule="auto"/>
        <w:rPr>
          <w:rFonts w:ascii="Arial"/>
          <w:sz w:val="21"/>
        </w:rPr>
      </w:pPr>
      <w:r/>
    </w:p>
    <w:p>
      <w:pPr>
        <w:pStyle w:val="BodyText"/>
        <w:ind w:right="472"/>
        <w:spacing w:before="104" w:line="317" w:lineRule="auto"/>
        <w:jc w:val="both"/>
        <w:rPr>
          <w:sz w:val="32"/>
          <w:szCs w:val="32"/>
        </w:rPr>
      </w:pPr>
      <w:r>
        <w:rPr>
          <w:sz w:val="32"/>
          <w:szCs w:val="32"/>
          <w:spacing w:val="1"/>
        </w:rPr>
        <w:t>别负责对学生的学业成绩、外语成绩、是否违纪等进行计算和</w:t>
      </w:r>
      <w:r>
        <w:rPr>
          <w:sz w:val="32"/>
          <w:szCs w:val="32"/>
          <w:spacing w:val="6"/>
        </w:rPr>
        <w:t xml:space="preserve"> </w:t>
      </w:r>
      <w:r>
        <w:rPr>
          <w:sz w:val="32"/>
          <w:szCs w:val="32"/>
        </w:rPr>
        <w:t>核实后，由应届毕业生辅导员通知符合条件的每一位学生，并</w:t>
      </w:r>
      <w:r>
        <w:rPr>
          <w:sz w:val="32"/>
          <w:szCs w:val="32"/>
          <w:spacing w:val="18"/>
        </w:rPr>
        <w:t xml:space="preserve"> </w:t>
      </w:r>
      <w:r>
        <w:rPr>
          <w:sz w:val="32"/>
          <w:szCs w:val="32"/>
          <w:spacing w:val="-5"/>
        </w:rPr>
        <w:t>让学生签字确认。学院对符合条件者进行公示。</w:t>
      </w:r>
    </w:p>
    <w:p>
      <w:pPr>
        <w:pStyle w:val="BodyText"/>
        <w:ind w:right="407" w:firstLine="860"/>
        <w:spacing w:before="41" w:line="318" w:lineRule="auto"/>
        <w:jc w:val="both"/>
        <w:rPr>
          <w:sz w:val="32"/>
          <w:szCs w:val="32"/>
        </w:rPr>
      </w:pPr>
      <w:r>
        <w:rPr>
          <w:sz w:val="32"/>
          <w:szCs w:val="32"/>
          <w:spacing w:val="8"/>
        </w:rPr>
        <w:t>(二)符合条件的学生向学院提出书面申请，填写《</w:t>
      </w:r>
      <w:r>
        <w:rPr>
          <w:sz w:val="32"/>
          <w:szCs w:val="32"/>
          <w:spacing w:val="7"/>
        </w:rPr>
        <w:t>浙江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13"/>
        </w:rPr>
        <w:t>农林大学推荐优秀应届本科毕业生免试攻读硕士研究生申请</w:t>
      </w:r>
      <w:r>
        <w:rPr>
          <w:sz w:val="32"/>
          <w:szCs w:val="32"/>
          <w:spacing w:val="3"/>
        </w:rPr>
        <w:t xml:space="preserve"> </w:t>
      </w:r>
      <w:r>
        <w:rPr>
          <w:sz w:val="32"/>
          <w:szCs w:val="32"/>
          <w:spacing w:val="7"/>
        </w:rPr>
        <w:t>表》,并提供佐证材料。如参加一类竞赛获省</w:t>
      </w:r>
      <w:r>
        <w:rPr>
          <w:sz w:val="32"/>
          <w:szCs w:val="32"/>
          <w:spacing w:val="6"/>
        </w:rPr>
        <w:t>级以上奖，须提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1"/>
        </w:rPr>
        <w:t>交一类竞赛获奖证书原件及复印件。如发表论文，须提交</w:t>
      </w:r>
      <w:r>
        <w:rPr>
          <w:sz w:val="32"/>
          <w:szCs w:val="32"/>
        </w:rPr>
        <w:t>发表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6"/>
        </w:rPr>
        <w:t>论文的期刊目录页、论文页等材料原件及复印件，</w:t>
      </w:r>
      <w:r>
        <w:rPr>
          <w:rFonts w:ascii="Times New Roman" w:hAnsi="Times New Roman" w:eastAsia="Times New Roman" w:cs="Times New Roman"/>
          <w:sz w:val="32"/>
          <w:szCs w:val="32"/>
          <w:spacing w:val="-6"/>
        </w:rPr>
        <w:t>S</w:t>
      </w:r>
      <w:r>
        <w:rPr>
          <w:rFonts w:ascii="Times New Roman" w:hAnsi="Times New Roman" w:eastAsia="Times New Roman" w:cs="Times New Roman"/>
          <w:sz w:val="32"/>
          <w:szCs w:val="32"/>
          <w:spacing w:val="-7"/>
        </w:rPr>
        <w:t>CI</w:t>
      </w:r>
      <w:r>
        <w:rPr>
          <w:rFonts w:ascii="Times New Roman" w:hAnsi="Times New Roman" w:eastAsia="Times New Roman" w:cs="Times New Roman"/>
          <w:sz w:val="32"/>
          <w:szCs w:val="32"/>
          <w:spacing w:val="-45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7"/>
        </w:rPr>
        <w:t>、</w:t>
      </w:r>
      <w:r>
        <w:rPr>
          <w:rFonts w:ascii="Times New Roman" w:hAnsi="Times New Roman" w:eastAsia="Times New Roman" w:cs="Times New Roman"/>
          <w:sz w:val="32"/>
          <w:szCs w:val="32"/>
          <w:spacing w:val="-7"/>
        </w:rPr>
        <w:t>EI</w:t>
      </w:r>
      <w:r>
        <w:rPr>
          <w:rFonts w:ascii="Times New Roman" w:hAnsi="Times New Roman" w:eastAsia="Times New Roman" w:cs="Times New Roman"/>
          <w:sz w:val="32"/>
          <w:szCs w:val="32"/>
          <w:spacing w:val="41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7"/>
        </w:rPr>
        <w:t>(</w:t>
      </w:r>
      <w:r>
        <w:rPr>
          <w:rFonts w:ascii="Times New Roman" w:hAnsi="Times New Roman" w:eastAsia="Times New Roman" w:cs="Times New Roman"/>
          <w:sz w:val="32"/>
          <w:szCs w:val="32"/>
          <w:spacing w:val="27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7"/>
        </w:rPr>
        <w:t>核</w:t>
      </w:r>
      <w:r>
        <w:rPr>
          <w:rFonts w:ascii="SimSun" w:hAnsi="SimSun" w:eastAsia="SimSun" w:cs="SimSun"/>
          <w:sz w:val="32"/>
          <w:szCs w:val="32"/>
        </w:rPr>
        <w:t xml:space="preserve"> </w:t>
      </w:r>
      <w:r>
        <w:rPr>
          <w:sz w:val="32"/>
          <w:szCs w:val="32"/>
          <w:spacing w:val="-8"/>
        </w:rPr>
        <w:t>心</w:t>
      </w:r>
      <w:r>
        <w:rPr>
          <w:sz w:val="32"/>
          <w:szCs w:val="32"/>
          <w:spacing w:val="-48"/>
        </w:rPr>
        <w:t xml:space="preserve"> </w:t>
      </w:r>
      <w:r>
        <w:rPr>
          <w:sz w:val="32"/>
          <w:szCs w:val="32"/>
          <w:spacing w:val="-8"/>
        </w:rPr>
        <w:t>版</w:t>
      </w:r>
      <w:r>
        <w:rPr>
          <w:sz w:val="32"/>
          <w:szCs w:val="32"/>
          <w:spacing w:val="-64"/>
        </w:rPr>
        <w:t xml:space="preserve"> </w:t>
      </w:r>
      <w:r>
        <w:rPr>
          <w:sz w:val="32"/>
          <w:szCs w:val="32"/>
          <w:spacing w:val="-8"/>
        </w:rPr>
        <w:t>)</w:t>
      </w:r>
      <w:r>
        <w:rPr>
          <w:sz w:val="32"/>
          <w:szCs w:val="32"/>
          <w:spacing w:val="-77"/>
        </w:rPr>
        <w:t xml:space="preserve"> </w:t>
      </w:r>
      <w:r>
        <w:rPr>
          <w:sz w:val="32"/>
          <w:szCs w:val="32"/>
          <w:spacing w:val="-8"/>
        </w:rPr>
        <w:t>、</w:t>
      </w:r>
      <w:r>
        <w:rPr>
          <w:rFonts w:ascii="Times New Roman" w:hAnsi="Times New Roman" w:eastAsia="Times New Roman" w:cs="Times New Roman"/>
          <w:sz w:val="32"/>
          <w:szCs w:val="32"/>
          <w:spacing w:val="-8"/>
        </w:rPr>
        <w:t>SSCI</w:t>
      </w:r>
      <w:r>
        <w:rPr>
          <w:rFonts w:ascii="Times New Roman" w:hAnsi="Times New Roman" w:eastAsia="Times New Roman" w:cs="Times New Roman"/>
          <w:sz w:val="32"/>
          <w:szCs w:val="32"/>
          <w:spacing w:val="-45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8"/>
        </w:rPr>
        <w:t>、</w:t>
      </w:r>
      <w:r>
        <w:rPr>
          <w:rFonts w:ascii="Times New Roman" w:hAnsi="Times New Roman" w:eastAsia="Times New Roman" w:cs="Times New Roman"/>
          <w:sz w:val="32"/>
          <w:szCs w:val="32"/>
          <w:spacing w:val="-8"/>
        </w:rPr>
        <w:t>CSSCI</w:t>
      </w:r>
      <w:r>
        <w:rPr>
          <w:rFonts w:ascii="Times New Roman" w:hAnsi="Times New Roman" w:eastAsia="Times New Roman" w:cs="Times New Roman"/>
          <w:sz w:val="32"/>
          <w:szCs w:val="32"/>
          <w:spacing w:val="63"/>
        </w:rPr>
        <w:t xml:space="preserve"> </w:t>
      </w:r>
      <w:r>
        <w:rPr>
          <w:sz w:val="32"/>
          <w:szCs w:val="32"/>
          <w:spacing w:val="-8"/>
        </w:rPr>
        <w:t>等论文还需提供收录证明。如授权发明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5"/>
        </w:rPr>
        <w:t>专利，须提供发明专利授权证书原件及复印件。</w:t>
      </w:r>
    </w:p>
    <w:p>
      <w:pPr>
        <w:pStyle w:val="BodyText"/>
        <w:ind w:right="463" w:firstLine="699"/>
        <w:spacing w:before="95" w:line="315" w:lineRule="auto"/>
        <w:jc w:val="both"/>
        <w:rPr>
          <w:sz w:val="32"/>
          <w:szCs w:val="32"/>
        </w:rPr>
      </w:pPr>
      <w:r>
        <w:rPr>
          <w:sz w:val="32"/>
          <w:szCs w:val="32"/>
          <w:spacing w:val="-4"/>
        </w:rPr>
        <w:t>以上所有申请材料按顺序制作成一份</w:t>
      </w:r>
      <w:r>
        <w:rPr>
          <w:rFonts w:ascii="Times New Roman" w:hAnsi="Times New Roman" w:eastAsia="Times New Roman" w:cs="Times New Roman"/>
          <w:sz w:val="32"/>
          <w:szCs w:val="32"/>
          <w:spacing w:val="-4"/>
        </w:rPr>
        <w:t>PDF</w:t>
      </w:r>
      <w:r>
        <w:rPr>
          <w:rFonts w:ascii="Times New Roman" w:hAnsi="Times New Roman" w:eastAsia="Times New Roman" w:cs="Times New Roman"/>
          <w:sz w:val="32"/>
          <w:szCs w:val="32"/>
          <w:spacing w:val="59"/>
        </w:rPr>
        <w:t xml:space="preserve"> </w:t>
      </w:r>
      <w:r>
        <w:rPr>
          <w:sz w:val="32"/>
          <w:szCs w:val="32"/>
          <w:spacing w:val="-4"/>
        </w:rPr>
        <w:t>电子文档后，命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21"/>
        </w:rPr>
        <w:t>名格式为“专业班级一学号一姓名”。同时，所有相关纸质材料，</w:t>
      </w:r>
      <w:r>
        <w:rPr>
          <w:sz w:val="32"/>
          <w:szCs w:val="32"/>
          <w:spacing w:val="11"/>
        </w:rPr>
        <w:t xml:space="preserve"> </w:t>
      </w:r>
      <w:r>
        <w:rPr>
          <w:sz w:val="32"/>
          <w:szCs w:val="32"/>
          <w:spacing w:val="1"/>
        </w:rPr>
        <w:t>请用纸质档案袋装好，并注明姓名、专业班级及联系方式</w:t>
      </w:r>
      <w:r>
        <w:rPr>
          <w:sz w:val="32"/>
          <w:szCs w:val="32"/>
        </w:rPr>
        <w:t>。纸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5"/>
        </w:rPr>
        <w:t>质版和电子版同时交到学院教学办。</w:t>
      </w:r>
    </w:p>
    <w:p>
      <w:pPr>
        <w:pStyle w:val="BodyText"/>
        <w:ind w:firstLine="699"/>
        <w:spacing w:before="57" w:line="312" w:lineRule="auto"/>
        <w:rPr>
          <w:sz w:val="32"/>
          <w:szCs w:val="32"/>
        </w:rPr>
      </w:pPr>
      <w:r>
        <w:rPr>
          <w:sz w:val="32"/>
          <w:szCs w:val="32"/>
          <w:spacing w:val="-7"/>
        </w:rPr>
        <w:t>申请时应提交书面承诺书，保证在确认招生单位的</w:t>
      </w:r>
      <w:r>
        <w:rPr>
          <w:sz w:val="32"/>
          <w:szCs w:val="32"/>
          <w:spacing w:val="-8"/>
        </w:rPr>
        <w:t>“待录取”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3"/>
        </w:rPr>
        <w:t>通知后不擅自放弃，否则将作为不诚信记录记入个人档案。</w:t>
      </w:r>
    </w:p>
    <w:p>
      <w:pPr>
        <w:pStyle w:val="BodyText"/>
        <w:ind w:right="440" w:firstLine="819"/>
        <w:spacing w:before="40" w:line="318" w:lineRule="auto"/>
        <w:jc w:val="both"/>
        <w:rPr>
          <w:sz w:val="32"/>
          <w:szCs w:val="32"/>
        </w:rPr>
      </w:pPr>
      <w:r>
        <w:rPr>
          <w:sz w:val="32"/>
          <w:szCs w:val="32"/>
          <w:spacing w:val="8"/>
        </w:rPr>
        <w:t>(三)学院推免工作小组根据学校分配的推荐名额，全面</w:t>
      </w:r>
      <w:r>
        <w:rPr>
          <w:sz w:val="32"/>
          <w:szCs w:val="32"/>
          <w:spacing w:val="6"/>
        </w:rPr>
        <w:t xml:space="preserve"> </w:t>
      </w:r>
      <w:r>
        <w:rPr>
          <w:sz w:val="32"/>
          <w:szCs w:val="32"/>
          <w:spacing w:val="-1"/>
        </w:rPr>
        <w:t>审查申请者是否符合条件，并按照学生综合成绩排序确定推荐</w:t>
      </w:r>
      <w:r>
        <w:rPr>
          <w:sz w:val="32"/>
          <w:szCs w:val="32"/>
          <w:spacing w:val="18"/>
        </w:rPr>
        <w:t xml:space="preserve"> </w:t>
      </w:r>
      <w:r>
        <w:rPr>
          <w:sz w:val="32"/>
          <w:szCs w:val="32"/>
          <w:spacing w:val="1"/>
        </w:rPr>
        <w:t>人选，经学院党政联席会审议，公示无异议后，</w:t>
      </w:r>
      <w:r>
        <w:rPr>
          <w:sz w:val="32"/>
          <w:szCs w:val="32"/>
        </w:rPr>
        <w:t>将拟推免名单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1"/>
        </w:rPr>
        <w:t>提交遴选工作办公室。若学院拟推荐的学生数未</w:t>
      </w:r>
      <w:r>
        <w:rPr>
          <w:sz w:val="32"/>
          <w:szCs w:val="32"/>
        </w:rPr>
        <w:t>达到学校分配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1"/>
        </w:rPr>
        <w:t>的推荐名额，剩余名额由学校收回，由校推免生遴</w:t>
      </w:r>
      <w:r>
        <w:rPr>
          <w:sz w:val="32"/>
          <w:szCs w:val="32"/>
        </w:rPr>
        <w:t>选工作领导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1"/>
        </w:rPr>
        <w:t>小组统筹协调。学院在推免过程中，要注重并加强</w:t>
      </w:r>
      <w:r>
        <w:rPr>
          <w:sz w:val="32"/>
          <w:szCs w:val="32"/>
        </w:rPr>
        <w:t>对学生本科</w:t>
      </w:r>
    </w:p>
    <w:p>
      <w:pPr>
        <w:spacing w:line="318" w:lineRule="auto"/>
        <w:sectPr>
          <w:footerReference w:type="default" r:id="rId7"/>
          <w:pgSz w:w="11920" w:h="16840"/>
          <w:pgMar w:top="1431" w:right="1182" w:bottom="1931" w:left="1590" w:header="0" w:footer="1672" w:gutter="0"/>
        </w:sectPr>
        <w:rPr>
          <w:sz w:val="32"/>
          <w:szCs w:val="32"/>
        </w:rPr>
      </w:pPr>
    </w:p>
    <w:p>
      <w:pPr>
        <w:spacing w:line="338" w:lineRule="auto"/>
        <w:rPr>
          <w:rFonts w:ascii="Arial"/>
          <w:sz w:val="21"/>
        </w:rPr>
      </w:pPr>
      <w:r/>
    </w:p>
    <w:p>
      <w:pPr>
        <w:spacing w:line="339" w:lineRule="auto"/>
        <w:rPr>
          <w:rFonts w:ascii="Arial"/>
          <w:sz w:val="21"/>
        </w:rPr>
      </w:pPr>
      <w:r/>
    </w:p>
    <w:p>
      <w:pPr>
        <w:pStyle w:val="BodyText"/>
        <w:ind w:right="122"/>
        <w:spacing w:before="104" w:line="323" w:lineRule="auto"/>
        <w:jc w:val="both"/>
        <w:rPr>
          <w:sz w:val="32"/>
          <w:szCs w:val="32"/>
        </w:rPr>
      </w:pPr>
      <w:r>
        <w:rPr>
          <w:sz w:val="32"/>
          <w:szCs w:val="32"/>
          <w:spacing w:val="1"/>
        </w:rPr>
        <w:t>阶段学习情况的过程性评价，将本科阶段学业成绩作为推免工</w:t>
      </w:r>
      <w:r>
        <w:rPr>
          <w:sz w:val="32"/>
          <w:szCs w:val="32"/>
          <w:spacing w:val="12"/>
        </w:rPr>
        <w:t xml:space="preserve"> </w:t>
      </w:r>
      <w:r>
        <w:rPr>
          <w:sz w:val="32"/>
          <w:szCs w:val="32"/>
          <w:spacing w:val="8"/>
        </w:rPr>
        <w:t>作最重要的遴选指标，不得专门组织遴选推免生的考试(包括</w:t>
      </w:r>
      <w:r>
        <w:rPr>
          <w:sz w:val="32"/>
          <w:szCs w:val="32"/>
          <w:spacing w:val="5"/>
        </w:rPr>
        <w:t xml:space="preserve"> </w:t>
      </w:r>
      <w:r>
        <w:rPr>
          <w:sz w:val="32"/>
          <w:szCs w:val="32"/>
          <w:spacing w:val="11"/>
        </w:rPr>
        <w:t>笔试、面试等)。</w:t>
      </w:r>
    </w:p>
    <w:p>
      <w:pPr>
        <w:pStyle w:val="BodyText"/>
        <w:ind w:firstLine="800"/>
        <w:spacing w:before="2" w:line="286" w:lineRule="auto"/>
        <w:rPr/>
      </w:pPr>
      <w:r>
        <w:rPr>
          <w:spacing w:val="-9"/>
        </w:rPr>
        <w:t>(四)推免生遴选工作领导小组对学院推荐名单进行复审，</w:t>
      </w:r>
      <w:r>
        <w:rPr>
          <w:spacing w:val="7"/>
        </w:rPr>
        <w:t xml:space="preserve"> </w:t>
      </w:r>
      <w:r>
        <w:rPr>
          <w:spacing w:val="-8"/>
        </w:rPr>
        <w:t>遴选工作办公室负责审核推免学生的学业成绩、成果和外语水</w:t>
      </w:r>
      <w:r>
        <w:rPr>
          <w:spacing w:val="6"/>
        </w:rPr>
        <w:t xml:space="preserve"> </w:t>
      </w:r>
      <w:r>
        <w:rPr>
          <w:spacing w:val="-6"/>
        </w:rPr>
        <w:t>平，经领导小组审定后进行公示，公示7天。</w:t>
      </w:r>
    </w:p>
    <w:p>
      <w:pPr>
        <w:pStyle w:val="BodyText"/>
        <w:ind w:right="137" w:firstLine="800"/>
        <w:spacing w:before="192" w:line="269" w:lineRule="auto"/>
        <w:rPr>
          <w:sz w:val="32"/>
          <w:szCs w:val="32"/>
        </w:rPr>
      </w:pPr>
      <w:r>
        <w:rPr>
          <w:sz w:val="32"/>
          <w:szCs w:val="32"/>
          <w:spacing w:val="8"/>
        </w:rPr>
        <w:t>(五)推免生名单报浙江省教育考试院审核，并向教育部</w:t>
      </w:r>
      <w:r>
        <w:rPr>
          <w:sz w:val="32"/>
          <w:szCs w:val="32"/>
          <w:spacing w:val="6"/>
        </w:rPr>
        <w:t xml:space="preserve"> </w:t>
      </w:r>
      <w:r>
        <w:rPr>
          <w:sz w:val="32"/>
          <w:szCs w:val="32"/>
          <w:spacing w:val="-15"/>
        </w:rPr>
        <w:t>备案。</w:t>
      </w:r>
    </w:p>
    <w:p>
      <w:pPr>
        <w:pStyle w:val="BodyText"/>
        <w:ind w:right="113" w:firstLine="800"/>
        <w:spacing w:before="177" w:line="295" w:lineRule="auto"/>
        <w:rPr>
          <w:sz w:val="32"/>
          <w:szCs w:val="32"/>
        </w:rPr>
      </w:pPr>
      <w:r>
        <w:rPr>
          <w:sz w:val="32"/>
          <w:szCs w:val="32"/>
          <w:spacing w:val="-4"/>
        </w:rPr>
        <w:t>(六)获得推免资格的学生在规定时间内自行通过“全国推</w:t>
      </w:r>
      <w:r>
        <w:rPr>
          <w:sz w:val="32"/>
          <w:szCs w:val="32"/>
          <w:spacing w:val="3"/>
        </w:rPr>
        <w:t xml:space="preserve"> </w:t>
      </w:r>
      <w:r>
        <w:rPr>
          <w:sz w:val="32"/>
          <w:szCs w:val="32"/>
          <w:spacing w:val="2"/>
        </w:rPr>
        <w:t>荐优秀应届本科毕业生免试攻读研究生信息公开暨管理服务系</w:t>
      </w:r>
      <w:r>
        <w:rPr>
          <w:sz w:val="32"/>
          <w:szCs w:val="32"/>
          <w:spacing w:val="16"/>
        </w:rPr>
        <w:t xml:space="preserve"> </w:t>
      </w:r>
      <w:r>
        <w:rPr>
          <w:sz w:val="32"/>
          <w:szCs w:val="32"/>
          <w:spacing w:val="-10"/>
        </w:rPr>
        <w:t>统”进行注册并填报个人资料信息、填报志愿、接收并确认招生</w:t>
      </w:r>
      <w:r>
        <w:rPr>
          <w:sz w:val="32"/>
          <w:szCs w:val="32"/>
          <w:spacing w:val="4"/>
        </w:rPr>
        <w:t xml:space="preserve"> </w:t>
      </w:r>
      <w:r>
        <w:rPr>
          <w:sz w:val="32"/>
          <w:szCs w:val="32"/>
          <w:spacing w:val="-4"/>
        </w:rPr>
        <w:t>单位的复试及待录取通知。</w:t>
      </w:r>
    </w:p>
    <w:p>
      <w:pPr>
        <w:ind w:left="630"/>
        <w:spacing w:before="212" w:line="222" w:lineRule="auto"/>
        <w:rPr>
          <w:rFonts w:ascii="SimHei" w:hAnsi="SimHei" w:eastAsia="SimHei" w:cs="SimHei"/>
          <w:sz w:val="31"/>
          <w:szCs w:val="3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495328</wp:posOffset>
            </wp:positionH>
            <wp:positionV relativeFrom="paragraph">
              <wp:posOffset>304558</wp:posOffset>
            </wp:positionV>
            <wp:extent cx="1517624" cy="1295398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17624" cy="1295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1"/>
          <w:szCs w:val="31"/>
          <w:spacing w:val="10"/>
        </w:rPr>
        <w:t>七、其他</w:t>
      </w:r>
    </w:p>
    <w:p>
      <w:pPr>
        <w:pStyle w:val="BodyText"/>
        <w:ind w:right="116" w:firstLine="800"/>
        <w:spacing w:before="199" w:line="270" w:lineRule="auto"/>
        <w:rPr>
          <w:sz w:val="32"/>
          <w:szCs w:val="32"/>
        </w:rPr>
      </w:pPr>
      <w:r>
        <w:rPr>
          <w:sz w:val="32"/>
          <w:szCs w:val="32"/>
          <w:spacing w:val="9"/>
        </w:rPr>
        <w:t>(一)在规定截止时间内，获得推免资格的学生仍未落实</w:t>
      </w:r>
      <w:r>
        <w:rPr>
          <w:sz w:val="32"/>
          <w:szCs w:val="32"/>
          <w:spacing w:val="2"/>
        </w:rPr>
        <w:t xml:space="preserve"> </w:t>
      </w:r>
      <w:r>
        <w:rPr>
          <w:sz w:val="32"/>
          <w:szCs w:val="32"/>
          <w:spacing w:val="-5"/>
        </w:rPr>
        <w:t>接收单位的，推免资格即失效。</w:t>
      </w:r>
    </w:p>
    <w:p>
      <w:pPr>
        <w:pStyle w:val="BodyText"/>
        <w:ind w:left="800"/>
        <w:spacing w:before="168" w:line="222" w:lineRule="auto"/>
        <w:rPr>
          <w:sz w:val="32"/>
          <w:szCs w:val="32"/>
        </w:rPr>
      </w:pPr>
      <w:r>
        <w:rPr>
          <w:sz w:val="32"/>
          <w:szCs w:val="32"/>
          <w:spacing w:val="3"/>
        </w:rPr>
        <w:t>(二)推免生出现下列情况之一的，将取消推免生资格：</w:t>
      </w:r>
    </w:p>
    <w:p>
      <w:pPr>
        <w:pStyle w:val="BodyText"/>
        <w:ind w:left="670"/>
        <w:spacing w:before="175" w:line="222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1.</w:t>
      </w:r>
      <w:r>
        <w:rPr>
          <w:rFonts w:ascii="Times New Roman" w:hAnsi="Times New Roman" w:eastAsia="Times New Roman" w:cs="Times New Roman"/>
          <w:sz w:val="32"/>
          <w:szCs w:val="32"/>
          <w:spacing w:val="72"/>
        </w:rPr>
        <w:t xml:space="preserve"> </w:t>
      </w:r>
      <w:r>
        <w:rPr>
          <w:sz w:val="32"/>
          <w:szCs w:val="32"/>
          <w:spacing w:val="-3"/>
        </w:rPr>
        <w:t>违反国家法律法规和校纪校规，受到纪律处分者；</w:t>
      </w:r>
    </w:p>
    <w:p>
      <w:pPr>
        <w:pStyle w:val="BodyText"/>
        <w:ind w:left="630"/>
        <w:spacing w:before="193" w:line="219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4"/>
        </w:rPr>
        <w:t>2.  </w:t>
      </w:r>
      <w:r>
        <w:rPr>
          <w:sz w:val="32"/>
          <w:szCs w:val="32"/>
          <w:spacing w:val="-4"/>
        </w:rPr>
        <w:t>经查实在申请过程中弄虚作假者；</w:t>
      </w:r>
    </w:p>
    <w:p>
      <w:pPr>
        <w:pStyle w:val="BodyText"/>
        <w:ind w:left="630"/>
        <w:spacing w:before="192" w:line="221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3.</w:t>
      </w:r>
      <w:r>
        <w:rPr>
          <w:rFonts w:ascii="Times New Roman" w:hAnsi="Times New Roman" w:eastAsia="Times New Roman" w:cs="Times New Roman"/>
          <w:sz w:val="32"/>
          <w:szCs w:val="32"/>
          <w:spacing w:val="86"/>
          <w:w w:val="101"/>
        </w:rPr>
        <w:t xml:space="preserve"> </w:t>
      </w:r>
      <w:r>
        <w:rPr>
          <w:sz w:val="32"/>
          <w:szCs w:val="32"/>
          <w:spacing w:val="-3"/>
        </w:rPr>
        <w:t>毕业时未能获得本科毕业证书或学士学位者；</w:t>
      </w:r>
    </w:p>
    <w:p>
      <w:pPr>
        <w:pStyle w:val="BodyText"/>
        <w:ind w:right="123" w:firstLine="630"/>
        <w:spacing w:before="157" w:line="274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1"/>
        </w:rPr>
        <w:t>4.  </w:t>
      </w:r>
      <w:r>
        <w:rPr>
          <w:sz w:val="32"/>
          <w:szCs w:val="32"/>
          <w:spacing w:val="-1"/>
        </w:rPr>
        <w:t>已被接收单位录取，再报名参加全国研究生入学统一考</w:t>
      </w:r>
      <w:r>
        <w:rPr>
          <w:sz w:val="32"/>
          <w:szCs w:val="32"/>
          <w:spacing w:val="18"/>
        </w:rPr>
        <w:t xml:space="preserve"> </w:t>
      </w:r>
      <w:r>
        <w:rPr>
          <w:sz w:val="32"/>
          <w:szCs w:val="32"/>
          <w:spacing w:val="-14"/>
        </w:rPr>
        <w:t>试者。</w:t>
      </w:r>
    </w:p>
    <w:p>
      <w:pPr>
        <w:pStyle w:val="BodyText"/>
        <w:ind w:left="800"/>
        <w:spacing w:before="169" w:line="220" w:lineRule="auto"/>
        <w:rPr>
          <w:sz w:val="32"/>
          <w:szCs w:val="32"/>
        </w:rPr>
      </w:pPr>
      <w:r>
        <w:rPr>
          <w:sz w:val="32"/>
          <w:szCs w:val="32"/>
          <w:spacing w:val="9"/>
        </w:rPr>
        <w:t>(三)纪检监察部门对推免工作进行全程监督。对学院或</w:t>
      </w:r>
    </w:p>
    <w:p>
      <w:pPr>
        <w:spacing w:line="220" w:lineRule="auto"/>
        <w:sectPr>
          <w:footerReference w:type="default" r:id="rId8"/>
          <w:pgSz w:w="11920" w:h="16840"/>
          <w:pgMar w:top="1431" w:right="1635" w:bottom="1796" w:left="1459" w:header="0" w:footer="1604" w:gutter="0"/>
        </w:sectPr>
        <w:rPr>
          <w:sz w:val="32"/>
          <w:szCs w:val="32"/>
        </w:rPr>
      </w:pPr>
    </w:p>
    <w:p>
      <w:pPr>
        <w:spacing w:line="328" w:lineRule="auto"/>
        <w:rPr>
          <w:rFonts w:ascii="Arial"/>
          <w:sz w:val="21"/>
        </w:rPr>
      </w:pPr>
      <w:r/>
    </w:p>
    <w:p>
      <w:pPr>
        <w:spacing w:line="329" w:lineRule="auto"/>
        <w:rPr>
          <w:rFonts w:ascii="Arial"/>
          <w:sz w:val="21"/>
        </w:rPr>
      </w:pPr>
      <w:r/>
    </w:p>
    <w:p>
      <w:pPr>
        <w:pStyle w:val="BodyText"/>
        <w:ind w:left="110" w:right="125"/>
        <w:spacing w:before="104" w:line="316" w:lineRule="auto"/>
        <w:rPr>
          <w:rFonts w:ascii="SimSun" w:hAnsi="SimSun" w:eastAsia="SimSun" w:cs="SimSun"/>
          <w:sz w:val="32"/>
          <w:szCs w:val="32"/>
        </w:rPr>
      </w:pPr>
      <w:r>
        <w:rPr>
          <w:sz w:val="32"/>
          <w:szCs w:val="32"/>
          <w:spacing w:val="1"/>
        </w:rPr>
        <w:t>学校的推免工作有异议或发现有违规违纪行为者，可按学校相</w:t>
      </w:r>
      <w:r>
        <w:rPr>
          <w:sz w:val="32"/>
          <w:szCs w:val="32"/>
          <w:spacing w:val="6"/>
        </w:rPr>
        <w:t xml:space="preserve"> </w:t>
      </w:r>
      <w:r>
        <w:rPr>
          <w:sz w:val="32"/>
          <w:szCs w:val="32"/>
          <w:spacing w:val="54"/>
        </w:rPr>
        <w:t>关规定实名向学院纪委提出举报或申诉。联系电话：</w:t>
      </w:r>
      <w:r>
        <w:rPr>
          <w:sz w:val="32"/>
          <w:szCs w:val="32"/>
          <w:spacing w:val="16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1"/>
        </w:rPr>
        <w:t>0571-63705192</w:t>
      </w:r>
      <w:r>
        <w:rPr>
          <w:rFonts w:ascii="SimSun" w:hAnsi="SimSun" w:eastAsia="SimSun" w:cs="SimSun"/>
          <w:sz w:val="32"/>
          <w:szCs w:val="32"/>
          <w:spacing w:val="-1"/>
        </w:rPr>
        <w:t>。</w:t>
      </w:r>
    </w:p>
    <w:p>
      <w:pPr>
        <w:pStyle w:val="BodyText"/>
        <w:ind w:left="110" w:firstLine="790"/>
        <w:spacing w:before="37" w:line="321" w:lineRule="auto"/>
        <w:jc w:val="both"/>
        <w:rPr>
          <w:sz w:val="32"/>
          <w:szCs w:val="32"/>
        </w:rPr>
      </w:pPr>
      <w:r>
        <w:rPr>
          <w:sz w:val="32"/>
          <w:szCs w:val="32"/>
          <w:spacing w:val="8"/>
        </w:rPr>
        <w:t>(四)直系亲属申请推免的，推免工作人员应主动申请回</w:t>
      </w:r>
      <w:r>
        <w:rPr>
          <w:sz w:val="32"/>
          <w:szCs w:val="32"/>
          <w:spacing w:val="14"/>
        </w:rPr>
        <w:t xml:space="preserve"> </w:t>
      </w:r>
      <w:r>
        <w:rPr>
          <w:sz w:val="32"/>
          <w:szCs w:val="32"/>
          <w:spacing w:val="1"/>
        </w:rPr>
        <w:t>避；非直系亲属等申请推免的，推免工作人</w:t>
      </w:r>
      <w:r>
        <w:rPr>
          <w:sz w:val="32"/>
          <w:szCs w:val="32"/>
        </w:rPr>
        <w:t>员应主动报备。未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6"/>
        </w:rPr>
        <w:t>按规定回避或报备的推免工作人员，学校将依规依纪严肃处理。</w:t>
      </w:r>
    </w:p>
    <w:p>
      <w:pPr>
        <w:ind w:left="744"/>
        <w:spacing w:line="221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3"/>
        </w:rPr>
        <w:t>八、附则</w:t>
      </w:r>
    </w:p>
    <w:p>
      <w:pPr>
        <w:pStyle w:val="BodyText"/>
        <w:ind w:left="900"/>
        <w:spacing w:before="186" w:line="220" w:lineRule="auto"/>
        <w:rPr>
          <w:sz w:val="32"/>
          <w:szCs w:val="32"/>
        </w:rPr>
      </w:pPr>
      <w:r>
        <w:rPr>
          <w:sz w:val="32"/>
          <w:szCs w:val="32"/>
          <w:spacing w:val="5"/>
        </w:rPr>
        <w:t>(一)未尽事宜，由学院推免工作领导小组研究决</w:t>
      </w:r>
      <w:r>
        <w:rPr>
          <w:sz w:val="32"/>
          <w:szCs w:val="32"/>
          <w:spacing w:val="4"/>
        </w:rPr>
        <w:t>定。</w:t>
      </w:r>
    </w:p>
    <w:p>
      <w:pPr>
        <w:pStyle w:val="BodyText"/>
        <w:ind w:left="110" w:right="179" w:firstLine="790"/>
        <w:spacing w:before="181" w:line="273" w:lineRule="auto"/>
        <w:rPr>
          <w:sz w:val="32"/>
          <w:szCs w:val="32"/>
        </w:rPr>
      </w:pPr>
      <w:r>
        <w:rPr>
          <w:sz w:val="32"/>
          <w:szCs w:val="32"/>
          <w:spacing w:val="6"/>
        </w:rPr>
        <w:t>(二)本办法自印发之日起施行，与上级文件不一致</w:t>
      </w:r>
      <w:r>
        <w:rPr>
          <w:sz w:val="32"/>
          <w:szCs w:val="32"/>
          <w:spacing w:val="5"/>
        </w:rPr>
        <w:t>的，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11"/>
        </w:rPr>
        <w:t>以上级文件为准。</w:t>
      </w:r>
    </w:p>
    <w:p>
      <w:pPr>
        <w:pStyle w:val="BodyText"/>
        <w:ind w:left="900"/>
        <w:spacing w:before="171" w:line="220" w:lineRule="auto"/>
        <w:rPr>
          <w:sz w:val="32"/>
          <w:szCs w:val="32"/>
        </w:rPr>
      </w:pPr>
      <w:r>
        <w:rPr>
          <w:sz w:val="32"/>
          <w:szCs w:val="32"/>
          <w:spacing w:val="4"/>
        </w:rPr>
        <w:t>(三)本办法由学院推免工作领导小组负责解释。</w:t>
      </w: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pStyle w:val="BodyText"/>
        <w:ind w:left="4590"/>
        <w:spacing w:before="105" w:line="222" w:lineRule="auto"/>
        <w:rPr>
          <w:sz w:val="32"/>
          <w:szCs w:val="32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3575084</wp:posOffset>
            </wp:positionH>
            <wp:positionV relativeFrom="paragraph">
              <wp:posOffset>-473555</wp:posOffset>
            </wp:positionV>
            <wp:extent cx="1504908" cy="1485847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04908" cy="1485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  <w:szCs w:val="32"/>
          <w:spacing w:val="-2"/>
        </w:rPr>
        <w:t>浙江农林大学光机电工程学院</w:t>
      </w:r>
    </w:p>
    <w:p>
      <w:pPr>
        <w:pStyle w:val="BodyText"/>
        <w:ind w:left="5350"/>
        <w:spacing w:before="185" w:line="222" w:lineRule="auto"/>
        <w:rPr>
          <w:sz w:val="32"/>
          <w:szCs w:val="32"/>
        </w:rPr>
      </w:pPr>
      <w:r>
        <w:rPr>
          <w:sz w:val="32"/>
          <w:szCs w:val="32"/>
          <w:spacing w:val="46"/>
        </w:rPr>
        <w:t>2025年9月1日</w:t>
      </w: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19074</wp:posOffset>
            </wp:positionH>
            <wp:positionV relativeFrom="paragraph">
              <wp:posOffset>148623</wp:posOffset>
            </wp:positionV>
            <wp:extent cx="5613393" cy="6350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339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110"/>
        <w:spacing w:before="104" w:line="222" w:lineRule="auto"/>
        <w:rPr>
          <w:sz w:val="32"/>
          <w:szCs w:val="32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359031</wp:posOffset>
            </wp:positionV>
            <wp:extent cx="5632468" cy="12725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32468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  <w:szCs w:val="32"/>
          <w:spacing w:val="13"/>
        </w:rPr>
        <w:t>浙江农林大学光机电工程学院办公室</w:t>
      </w:r>
      <w:r>
        <w:rPr>
          <w:sz w:val="32"/>
          <w:szCs w:val="32"/>
          <w:spacing w:val="70"/>
        </w:rPr>
        <w:t xml:space="preserve">  </w:t>
      </w:r>
      <w:r>
        <w:rPr>
          <w:sz w:val="32"/>
          <w:szCs w:val="32"/>
          <w:spacing w:val="13"/>
        </w:rPr>
        <w:t>202</w:t>
      </w:r>
      <w:r>
        <w:rPr>
          <w:sz w:val="32"/>
          <w:szCs w:val="32"/>
          <w:spacing w:val="12"/>
        </w:rPr>
        <w:t>5年9月1日印发</w:t>
      </w:r>
    </w:p>
    <w:sectPr>
      <w:footerReference w:type="default" r:id="rId10"/>
      <w:pgSz w:w="11920" w:h="16840"/>
      <w:pgMar w:top="1431" w:right="1540" w:bottom="1873" w:left="1469" w:header="0" w:footer="1626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82"/>
      <w:spacing w:line="231" w:lineRule="auto"/>
      <w:rPr>
        <w:rFonts w:ascii="SimSun" w:hAnsi="SimSun" w:eastAsia="SimSun" w:cs="SimSun"/>
        <w:sz w:val="19"/>
        <w:szCs w:val="19"/>
      </w:rPr>
    </w:pPr>
    <w:r>
      <w:rPr>
        <w:rFonts w:ascii="SimSun" w:hAnsi="SimSun" w:eastAsia="SimSun" w:cs="SimSun"/>
        <w:sz w:val="19"/>
        <w:szCs w:val="19"/>
        <w:spacing w:val="-6"/>
        <w:w w:val="65"/>
      </w:rPr>
      <w:t>—</w:t>
    </w:r>
    <w:r>
      <w:rPr>
        <w:rFonts w:ascii="SimSun" w:hAnsi="SimSun" w:eastAsia="SimSun" w:cs="SimSun"/>
        <w:sz w:val="19"/>
        <w:szCs w:val="19"/>
        <w:spacing w:val="-17"/>
      </w:rPr>
      <w:t>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0"/>
      <w:spacing w:line="171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SimSun" w:hAnsi="SimSun" w:eastAsia="SimSun" w:cs="SimSun"/>
        <w:sz w:val="21"/>
        <w:szCs w:val="21"/>
        <w:color w:val="502030"/>
        <w:spacing w:val="-3"/>
        <w:w w:val="35"/>
      </w:rPr>
      <w:t>—</w:t>
    </w:r>
    <w:r>
      <w:rPr>
        <w:rFonts w:ascii="SimSun" w:hAnsi="SimSun" w:eastAsia="SimSun" w:cs="SimSun"/>
        <w:sz w:val="21"/>
        <w:szCs w:val="21"/>
        <w:color w:val="502030"/>
        <w:spacing w:val="-85"/>
      </w:rPr>
      <w:t xml:space="preserve"> </w:t>
    </w:r>
    <w:r>
      <w:rPr>
        <w:rFonts w:ascii="Times New Roman" w:hAnsi="Times New Roman" w:eastAsia="Times New Roman" w:cs="Times New Roman"/>
        <w:sz w:val="21"/>
        <w:szCs w:val="21"/>
        <w:spacing w:val="-1"/>
        <w:w w:val="89"/>
      </w:rPr>
      <w:t>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color w:val="805050"/>
        <w:spacing w:val="-47"/>
        <w:w w:val="54"/>
      </w:rPr>
      <w:t>—</w:t>
    </w:r>
    <w:r>
      <w:rPr>
        <w:rFonts w:ascii="Times New Roman" w:hAnsi="Times New Roman" w:eastAsia="Times New Roman" w:cs="Times New Roman"/>
        <w:sz w:val="17"/>
        <w:szCs w:val="17"/>
        <w:color w:val="805050"/>
        <w:spacing w:val="-13"/>
      </w:rPr>
      <w:t xml:space="preserve"> </w:t>
    </w:r>
    <w:r>
      <w:rPr>
        <w:rFonts w:ascii="Times New Roman" w:hAnsi="Times New Roman" w:eastAsia="Times New Roman" w:cs="Times New Roman"/>
        <w:sz w:val="17"/>
        <w:szCs w:val="17"/>
        <w:spacing w:val="-6"/>
      </w:rPr>
      <w:t>3</w:t>
    </w:r>
    <w:r>
      <w:rPr>
        <w:rFonts w:ascii="Times New Roman" w:hAnsi="Times New Roman" w:eastAsia="Times New Roman" w:cs="Times New Roman"/>
        <w:sz w:val="17"/>
        <w:szCs w:val="17"/>
        <w:spacing w:val="10"/>
      </w:rPr>
      <w:t xml:space="preserve"> </w:t>
    </w:r>
    <w:r>
      <w:rPr>
        <w:rFonts w:ascii="Times New Roman" w:hAnsi="Times New Roman" w:eastAsia="Times New Roman" w:cs="Times New Roman"/>
        <w:sz w:val="17"/>
        <w:szCs w:val="17"/>
        <w:spacing w:val="1"/>
        <w:w w:val="54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"/>
      <w:spacing w:line="171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SimSun" w:hAnsi="SimSun" w:eastAsia="SimSun" w:cs="SimSun"/>
        <w:sz w:val="20"/>
        <w:szCs w:val="20"/>
        <w:color w:val="602030"/>
        <w:spacing w:val="-4"/>
        <w:w w:val="37"/>
      </w:rPr>
      <w:t>—</w:t>
    </w:r>
    <w:r>
      <w:rPr>
        <w:rFonts w:ascii="SimSun" w:hAnsi="SimSun" w:eastAsia="SimSun" w:cs="SimSun"/>
        <w:sz w:val="20"/>
        <w:szCs w:val="20"/>
        <w:color w:val="602030"/>
        <w:spacing w:val="-80"/>
      </w:rPr>
      <w:t xml:space="preserve"> </w:t>
    </w:r>
    <w:r>
      <w:rPr>
        <w:rFonts w:ascii="Times New Roman" w:hAnsi="Times New Roman" w:eastAsia="Times New Roman" w:cs="Times New Roman"/>
        <w:sz w:val="20"/>
        <w:szCs w:val="20"/>
        <w:w w:val="89"/>
      </w:rPr>
      <w:t>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390"/>
      <w:spacing w:line="168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SimSun" w:hAnsi="SimSun" w:eastAsia="SimSun" w:cs="SimSun"/>
        <w:sz w:val="20"/>
        <w:szCs w:val="20"/>
        <w:color w:val="504050"/>
        <w:spacing w:val="-4"/>
        <w:w w:val="43"/>
      </w:rPr>
      <w:t>—</w:t>
    </w:r>
    <w:r>
      <w:rPr>
        <w:rFonts w:ascii="SimSun" w:hAnsi="SimSun" w:eastAsia="SimSun" w:cs="SimSun"/>
        <w:sz w:val="20"/>
        <w:szCs w:val="20"/>
        <w:color w:val="504050"/>
        <w:spacing w:val="-83"/>
      </w:rPr>
      <w:t xml:space="preserve"> </w:t>
    </w:r>
    <w:r>
      <w:rPr>
        <w:rFonts w:ascii="Times New Roman" w:hAnsi="Times New Roman" w:eastAsia="Times New Roman" w:cs="Times New Roman"/>
        <w:sz w:val="20"/>
        <w:szCs w:val="20"/>
        <w:spacing w:val="-6"/>
        <w:w w:val="92"/>
      </w:rPr>
      <w:t>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0"/>
      <w:spacing w:line="23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7"/>
        <w:w w:val="64"/>
      </w:rPr>
      <w:t>—</w:t>
    </w:r>
    <w:r>
      <w:rPr>
        <w:rFonts w:ascii="SimSun" w:hAnsi="SimSun" w:eastAsia="SimSun" w:cs="SimSun"/>
        <w:sz w:val="20"/>
        <w:szCs w:val="20"/>
        <w:spacing w:val="-14"/>
        <w:w w:val="97"/>
      </w:rPr>
      <w:t>6—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10"/>
      <w:spacing w:line="168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SimSun" w:hAnsi="SimSun" w:eastAsia="SimSun" w:cs="SimSun"/>
        <w:sz w:val="20"/>
        <w:szCs w:val="20"/>
        <w:color w:val="603040"/>
        <w:spacing w:val="-4"/>
        <w:w w:val="43"/>
      </w:rPr>
      <w:t>—</w:t>
    </w:r>
    <w:r>
      <w:rPr>
        <w:rFonts w:ascii="SimSun" w:hAnsi="SimSun" w:eastAsia="SimSun" w:cs="SimSun"/>
        <w:sz w:val="20"/>
        <w:szCs w:val="20"/>
        <w:color w:val="603040"/>
        <w:spacing w:val="-82"/>
      </w:rPr>
      <w:t xml:space="preserve"> </w:t>
    </w:r>
    <w:r>
      <w:rPr>
        <w:rFonts w:ascii="Times New Roman" w:hAnsi="Times New Roman" w:eastAsia="Times New Roman" w:cs="Times New Roman"/>
        <w:sz w:val="20"/>
        <w:szCs w:val="20"/>
        <w:spacing w:val="-4"/>
        <w:w w:val="91"/>
      </w:rPr>
      <w:t>7—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0"/>
      <w:spacing w:line="229" w:lineRule="auto"/>
      <w:rPr>
        <w:rFonts w:ascii="SimSun" w:hAnsi="SimSun" w:eastAsia="SimSun" w:cs="SimSun"/>
        <w:sz w:val="19"/>
        <w:szCs w:val="19"/>
      </w:rPr>
    </w:pPr>
    <w:r>
      <w:rPr>
        <w:rFonts w:ascii="SimSun" w:hAnsi="SimSun" w:eastAsia="SimSun" w:cs="SimSun"/>
        <w:sz w:val="19"/>
        <w:szCs w:val="19"/>
        <w:spacing w:val="-6"/>
        <w:w w:val="67"/>
      </w:rPr>
      <w:t>—</w:t>
    </w:r>
    <w:r>
      <w:rPr>
        <w:rFonts w:ascii="SimSun" w:hAnsi="SimSun" w:eastAsia="SimSun" w:cs="SimSun"/>
        <w:sz w:val="19"/>
        <w:szCs w:val="19"/>
        <w:spacing w:val="-12"/>
        <w:w w:val="97"/>
      </w:rPr>
      <w:t>8—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3"/>
      <w:szCs w:val="3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" Type="http://schemas.openxmlformats.org/officeDocument/2006/relationships/image" Target="media/image1.png"/><Relationship Id="rId16" Type="http://schemas.openxmlformats.org/officeDocument/2006/relationships/fontTable" Target="fontTable.xml"/><Relationship Id="rId15" Type="http://schemas.openxmlformats.org/officeDocument/2006/relationships/styles" Target="styles.xml"/><Relationship Id="rId14" Type="http://schemas.openxmlformats.org/officeDocument/2006/relationships/settings" Target="settings.xml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footer" Target="footer8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2026-09-11T17:13:18Z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2026-09-11T17:13:18</vt:filetime>
  </property>
  <property fmtid="{D5CDD505-2E9C-101B-9397-08002B2CF9AE}" pid="4" name="UsrData">
    <vt:lpwstr>6aa3c62b2f7252001f610e77wl</vt:lpwstr>
  </property>
</Properties>
</file>