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河南农业大学林学院2026年推荐优秀应届本科毕业生免试攻读研究生工作方案-河南农业大学林学院</w:t>
      </w:r>
    </w:p>
    <w:p>
      <w:pPr>
        <w:spacing w:after="80" w:lineRule="auto" w:line="360"/>
        <w:ind w:firstLine="482"/>
        <w:jc w:val="both"/>
      </w:pPr>
      <w:r>
        <w:rPr>
          <w:rFonts w:ascii="Times New Roman" w:hAnsi="Times New Roman" w:eastAsia="宋体"/>
          <w:b w:val="0"/>
          <w:sz w:val="24"/>
        </w:rPr>
        <w:t>为做好学院推免遴选工作，根据教育部相关文件、《关于推荐优秀应届本科毕业生免试攻读研究生的遴选办法(修订)》（农大教〔2024〕6号）和《河南农业大学拔尖创新人才培养实验班管理办法（修订）》（农大教〔2019〕33号）的要求，结合学院实际，现就林学院2026年推免生工作有关事宜安排如下：</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一、推荐原则</w:t>
      </w:r>
    </w:p>
    <w:p>
      <w:pPr>
        <w:spacing w:after="80" w:lineRule="auto" w:line="360"/>
        <w:ind w:firstLine="482"/>
        <w:jc w:val="both"/>
      </w:pPr>
      <w:r>
        <w:rPr>
          <w:rFonts w:ascii="Times New Roman" w:hAnsi="Times New Roman" w:eastAsia="宋体"/>
          <w:b w:val="0"/>
          <w:sz w:val="24"/>
        </w:rPr>
        <w:t>1. 坚持推荐过程及工作程序的公开、公平、公正。</w:t>
      </w:r>
    </w:p>
    <w:p>
      <w:pPr>
        <w:spacing w:after="80" w:lineRule="auto" w:line="360"/>
        <w:ind w:firstLine="482"/>
        <w:jc w:val="both"/>
      </w:pPr>
      <w:r>
        <w:rPr>
          <w:rFonts w:ascii="Times New Roman" w:hAnsi="Times New Roman" w:eastAsia="宋体"/>
          <w:b w:val="0"/>
          <w:sz w:val="24"/>
        </w:rPr>
        <w:t>2. 坚持德、智、体全面衡量，综合评价，择优推荐。</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学院推免工作领导小组</w:t>
      </w:r>
    </w:p>
    <w:p>
      <w:pPr>
        <w:spacing w:after="80" w:lineRule="auto" w:line="360"/>
        <w:ind w:firstLine="482"/>
        <w:jc w:val="both"/>
      </w:pPr>
      <w:r>
        <w:rPr>
          <w:rFonts w:ascii="Times New Roman" w:hAnsi="Times New Roman" w:eastAsia="宋体"/>
          <w:b w:val="0"/>
          <w:sz w:val="24"/>
        </w:rPr>
        <w:t>为保障推免工作顺利进行，学院成立推免工作领导小组，小组成员如下：</w:t>
      </w:r>
    </w:p>
    <w:p>
      <w:pPr>
        <w:spacing w:after="80" w:lineRule="auto" w:line="360"/>
        <w:ind w:firstLine="482"/>
        <w:jc w:val="both"/>
      </w:pPr>
      <w:r>
        <w:rPr>
          <w:rFonts w:ascii="Times New Roman" w:hAnsi="Times New Roman" w:eastAsia="宋体"/>
          <w:b w:val="0"/>
          <w:sz w:val="24"/>
        </w:rPr>
        <w:t>组长：化青报 范国强</w:t>
      </w:r>
    </w:p>
    <w:p>
      <w:pPr>
        <w:spacing w:after="80" w:lineRule="auto" w:line="360"/>
        <w:ind w:firstLine="482"/>
        <w:jc w:val="both"/>
      </w:pPr>
      <w:r>
        <w:rPr>
          <w:rFonts w:ascii="Times New Roman" w:hAnsi="Times New Roman" w:eastAsia="宋体"/>
          <w:b w:val="0"/>
          <w:sz w:val="24"/>
        </w:rPr>
        <w:t>副组长：王娟 彭万喜 张学芳 李喜梅</w:t>
      </w:r>
    </w:p>
    <w:p>
      <w:pPr>
        <w:spacing w:after="80" w:lineRule="auto" w:line="360"/>
        <w:ind w:firstLine="482"/>
        <w:jc w:val="both"/>
      </w:pPr>
      <w:r>
        <w:rPr>
          <w:rFonts w:ascii="Times New Roman" w:hAnsi="Times New Roman" w:eastAsia="宋体"/>
          <w:b w:val="0"/>
          <w:sz w:val="24"/>
        </w:rPr>
        <w:t>成员：毕会涛 张发文 何静 郭二辉 闫东锋 孔玉华 田原</w:t>
      </w:r>
    </w:p>
    <w:p>
      <w:pPr>
        <w:spacing w:after="80" w:lineRule="auto" w:line="360"/>
        <w:ind w:firstLine="482"/>
        <w:jc w:val="both"/>
      </w:pPr>
      <w:r>
        <w:rPr>
          <w:rFonts w:ascii="Times New Roman" w:hAnsi="Times New Roman" w:eastAsia="宋体"/>
          <w:b w:val="0"/>
          <w:sz w:val="24"/>
        </w:rPr>
        <w:t>2. 学院专家审核小组</w:t>
      </w:r>
    </w:p>
    <w:p>
      <w:pPr>
        <w:spacing w:after="80" w:lineRule="auto" w:line="360"/>
        <w:ind w:firstLine="482"/>
        <w:jc w:val="both"/>
      </w:pPr>
      <w:r>
        <w:rPr>
          <w:rFonts w:ascii="Times New Roman" w:hAnsi="Times New Roman" w:eastAsia="宋体"/>
          <w:b w:val="0"/>
          <w:sz w:val="24"/>
        </w:rPr>
        <w:t>组长：范国强</w:t>
      </w:r>
    </w:p>
    <w:p>
      <w:pPr>
        <w:spacing w:after="80" w:lineRule="auto" w:line="360"/>
        <w:ind w:firstLine="482"/>
        <w:jc w:val="both"/>
      </w:pPr>
      <w:r>
        <w:rPr>
          <w:rFonts w:ascii="Times New Roman" w:hAnsi="Times New Roman" w:eastAsia="宋体"/>
          <w:b w:val="0"/>
          <w:sz w:val="24"/>
        </w:rPr>
        <w:t>副组长：彭万喜 李喜梅</w:t>
      </w:r>
    </w:p>
    <w:p>
      <w:pPr>
        <w:spacing w:after="80" w:lineRule="auto" w:line="360"/>
        <w:ind w:firstLine="482"/>
        <w:jc w:val="both"/>
      </w:pPr>
      <w:r>
        <w:rPr>
          <w:rFonts w:ascii="Times New Roman" w:hAnsi="Times New Roman" w:eastAsia="宋体"/>
          <w:b w:val="0"/>
          <w:sz w:val="24"/>
        </w:rPr>
        <w:t>成员：毕会涛 郭二辉 闫东锋 张发文 何静</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（一）纳入国家普通本科招生计划录取的应届毕业生（不含辅修双学士学位）。</w:t>
      </w:r>
    </w:p>
    <w:p>
      <w:pPr>
        <w:spacing w:after="80" w:lineRule="auto" w:line="360"/>
        <w:ind w:firstLine="482"/>
        <w:jc w:val="both"/>
      </w:pPr>
      <w:r>
        <w:rPr>
          <w:rFonts w:ascii="Times New Roman" w:hAnsi="Times New Roman" w:eastAsia="宋体"/>
          <w:b w:val="0"/>
          <w:sz w:val="24"/>
        </w:rPr>
        <w:t>（二）德智体美劳全面发展。具有高尚的爱国主义情操和集体主义观念，理想信念坚定，社会责任感强，遵纪守法，求是创新，积极向上，身心健康，诚实守信，学风端正，品行优良，无考试作弊和剽窃他人学术成果记录，无任何违法、违纪或受处分记录。</w:t>
      </w:r>
    </w:p>
    <w:p>
      <w:pPr>
        <w:spacing w:after="80" w:lineRule="auto" w:line="360"/>
        <w:ind w:firstLine="482"/>
        <w:jc w:val="both"/>
      </w:pPr>
      <w:r>
        <w:rPr>
          <w:rFonts w:ascii="Times New Roman" w:hAnsi="Times New Roman" w:eastAsia="宋体"/>
          <w:b w:val="0"/>
          <w:sz w:val="24"/>
        </w:rPr>
        <w:t>（三）在校学习期间学习成绩优秀。前三学年（五年制为前四学年）所学课程考核成绩均没有出现过不及格记录，并具有较强的解决问题能力和创新能力。</w:t>
      </w:r>
    </w:p>
    <w:p>
      <w:pPr>
        <w:spacing w:after="80" w:lineRule="auto" w:line="360"/>
        <w:ind w:firstLine="482"/>
        <w:jc w:val="both"/>
      </w:pPr>
      <w:r>
        <w:rPr>
          <w:rFonts w:ascii="Times New Roman" w:hAnsi="Times New Roman" w:eastAsia="宋体"/>
          <w:b w:val="0"/>
          <w:sz w:val="24"/>
        </w:rPr>
        <w:t>（四）全国大学英语四级462分及其以上或全国大学英语六级425分及其以上，或TOEFL成绩在90分及以上（两年有效），或雅思（学术类）在6.0分及以上（两年有效）。</w:t>
      </w:r>
    </w:p>
    <w:p>
      <w:pPr>
        <w:spacing w:before="160" w:after="80" w:lineRule="auto" w:line="360"/>
        <w:jc w:val="left"/>
      </w:pPr>
      <w:r>
        <w:rPr>
          <w:rFonts w:ascii="Times New Roman" w:hAnsi="Times New Roman" w:eastAsia="宋体"/>
          <w:b/>
          <w:sz w:val="28"/>
        </w:rPr>
        <w:t>四、名额推荐</w:t>
      </w:r>
    </w:p>
    <w:p>
      <w:pPr>
        <w:spacing w:after="80" w:lineRule="auto" w:line="360"/>
        <w:ind w:firstLine="482"/>
        <w:jc w:val="both"/>
      </w:pPr>
      <w:r>
        <w:rPr>
          <w:rFonts w:ascii="Times New Roman" w:hAnsi="Times New Roman" w:eastAsia="宋体"/>
          <w:b w:val="0"/>
          <w:sz w:val="24"/>
        </w:rPr>
        <w:t>2026届共计284名毕业生，林学专业108人，经济林57人，旅游管理58人，环境工程专业1人（2022年未招生，复学单独开班），生态学专业60人。学校分配指标为19+1（一流专业）人，根据《关于推荐优秀应届本科毕业生免试攻读研究生的遴选办法(修订)》（农大教〔2024〕6号）第五章第十条，最终推免名额分配是：林学7+1人，经济林4人，旅游管理4人，环境工程0人，生态学4人。</w:t>
      </w:r>
    </w:p>
    <w:p>
      <w:pPr>
        <w:spacing w:before="160" w:after="80" w:lineRule="auto" w:line="360"/>
        <w:jc w:val="left"/>
      </w:pPr>
      <w:r>
        <w:rPr>
          <w:rFonts w:ascii="Times New Roman" w:hAnsi="Times New Roman" w:eastAsia="宋体"/>
          <w:b/>
          <w:sz w:val="28"/>
        </w:rPr>
        <w:t>五、推免生综合成绩计算方法</w:t>
      </w:r>
    </w:p>
    <w:p>
      <w:pPr>
        <w:spacing w:after="80" w:lineRule="auto" w:line="360"/>
        <w:ind w:firstLine="482"/>
        <w:jc w:val="both"/>
      </w:pPr>
      <w:r>
        <w:rPr>
          <w:rFonts w:ascii="Times New Roman" w:hAnsi="Times New Roman" w:eastAsia="宋体"/>
          <w:b w:val="0"/>
          <w:sz w:val="24"/>
        </w:rPr>
        <w:t>推免按综合成绩分专业排序，择优选拔。综合成绩＝学习成绩（A）×95%+综合素质分（B）×5%。综合成绩、学习成绩和综合素质分均以百分制计。</w:t>
      </w:r>
    </w:p>
    <w:p>
      <w:pPr>
        <w:spacing w:after="80" w:lineRule="auto" w:line="360"/>
        <w:ind w:firstLine="482"/>
        <w:jc w:val="both"/>
      </w:pPr>
      <w:r>
        <w:rPr>
          <w:rFonts w:ascii="Times New Roman" w:hAnsi="Times New Roman" w:eastAsia="宋体"/>
          <w:b w:val="0"/>
          <w:sz w:val="24"/>
        </w:rPr>
        <w:t>奖励分评分细则如下：</w:t>
      </w:r>
    </w:p>
    <w:p>
      <w:pPr>
        <w:spacing w:after="80" w:lineRule="auto" w:line="360"/>
        <w:ind w:firstLine="482"/>
        <w:jc w:val="both"/>
      </w:pPr>
      <w:r>
        <w:rPr>
          <w:rFonts w:ascii="Times New Roman" w:hAnsi="Times New Roman" w:eastAsia="宋体"/>
          <w:b w:val="0"/>
          <w:sz w:val="24"/>
        </w:rPr>
        <w:t>学习成绩（A）为前三学年（五年制为前四学年）所有修读课程的学习成绩（辅修专业课程除外），学习成绩计算到第六学期末（五年制到第八学期），即：A＝平均学分绩点×10+50。平均学分绩点以教务管理系统计算结果为准。</w:t>
      </w:r>
    </w:p>
    <w:p>
      <w:pPr>
        <w:spacing w:after="80" w:lineRule="auto" w:line="360"/>
        <w:ind w:firstLine="482"/>
        <w:jc w:val="both"/>
      </w:pPr>
      <w:r>
        <w:rPr>
          <w:rFonts w:ascii="Times New Roman" w:hAnsi="Times New Roman" w:eastAsia="宋体"/>
          <w:b w:val="0"/>
          <w:sz w:val="24"/>
        </w:rPr>
        <w:t>综合素质分（B）为符合学生全面发展价值导向的参军入伍服兵役、参加志愿服务、国际组织实习、科研成果、竞赛获奖等五项内容，其分值为五项内容得分总和。</w:t>
      </w:r>
    </w:p>
    <w:p>
      <w:pPr>
        <w:spacing w:before="160" w:after="80" w:lineRule="auto" w:line="360"/>
        <w:jc w:val="left"/>
      </w:pPr>
      <w:r>
        <w:rPr>
          <w:rFonts w:ascii="Times New Roman" w:hAnsi="Times New Roman" w:eastAsia="宋体"/>
          <w:b/>
          <w:sz w:val="28"/>
        </w:rPr>
        <w:t>六、综合素质分值分配</w:t>
      </w:r>
    </w:p>
    <w:p>
      <w:pPr>
        <w:spacing w:after="80" w:lineRule="auto" w:line="360"/>
        <w:ind w:firstLine="482"/>
        <w:jc w:val="both"/>
      </w:pPr>
      <w:r>
        <w:rPr>
          <w:rFonts w:ascii="Times New Roman" w:hAnsi="Times New Roman" w:eastAsia="宋体"/>
          <w:b w:val="0"/>
          <w:sz w:val="24"/>
        </w:rPr>
        <w:t>1. 综合素质分总计100分，评定内容为参军入伍服兵役、参加志愿服务、参加国际组织实习、科研成果、竞赛获奖等五项内容，五项内容分值的最高分依次为10分、10分、10分、30分、40分，各项加满为止。</w:t>
      </w:r>
    </w:p>
    <w:p>
      <w:pPr>
        <w:spacing w:after="80" w:lineRule="auto" w:line="360"/>
        <w:ind w:firstLine="482"/>
        <w:jc w:val="both"/>
      </w:pPr>
      <w:r>
        <w:rPr>
          <w:rFonts w:ascii="Times New Roman" w:hAnsi="Times New Roman" w:eastAsia="宋体"/>
          <w:b w:val="0"/>
          <w:sz w:val="24"/>
        </w:rPr>
        <w:t>2. 所有加分事件应于学生在校期间产生，同一事件，不得重复加分，只取最高分。</w:t>
      </w:r>
    </w:p>
    <w:p>
      <w:pPr>
        <w:spacing w:after="80" w:lineRule="auto" w:line="360"/>
        <w:ind w:firstLine="482"/>
        <w:jc w:val="both"/>
      </w:pPr>
      <w:r>
        <w:rPr>
          <w:rFonts w:ascii="Times New Roman" w:hAnsi="Times New Roman" w:eastAsia="宋体"/>
          <w:b w:val="0"/>
          <w:sz w:val="24"/>
        </w:rPr>
        <w:t>3. 评分细则</w:t>
      </w:r>
    </w:p>
    <w:p>
      <w:pPr>
        <w:spacing w:after="80" w:lineRule="auto" w:line="360"/>
        <w:ind w:firstLine="482"/>
        <w:jc w:val="both"/>
      </w:pPr>
      <w:r>
        <w:rPr>
          <w:rFonts w:ascii="Times New Roman" w:hAnsi="Times New Roman" w:eastAsia="宋体"/>
          <w:b w:val="0"/>
          <w:sz w:val="24"/>
        </w:rPr>
        <w:t>（1）参军入伍类</w:t>
      </w:r>
    </w:p>
    <w:p>
      <w:pPr>
        <w:spacing w:after="80" w:lineRule="auto" w:line="360"/>
        <w:ind w:firstLine="482"/>
        <w:jc w:val="both"/>
      </w:pPr>
      <w:r>
        <w:rPr>
          <w:rFonts w:ascii="Times New Roman" w:hAnsi="Times New Roman" w:eastAsia="宋体"/>
          <w:b w:val="0"/>
          <w:sz w:val="24"/>
        </w:rPr>
        <w:t>凡大学期间参军入伍服兵役满两年退役复学者，可获得综合素质分10分。</w:t>
      </w:r>
    </w:p>
    <w:p>
      <w:pPr>
        <w:spacing w:after="80" w:lineRule="auto" w:line="360"/>
        <w:ind w:firstLine="482"/>
        <w:jc w:val="both"/>
      </w:pPr>
      <w:r>
        <w:rPr>
          <w:rFonts w:ascii="Times New Roman" w:hAnsi="Times New Roman" w:eastAsia="宋体"/>
          <w:b w:val="0"/>
          <w:sz w:val="24"/>
        </w:rPr>
        <w:t>（2）志愿服务类</w:t>
      </w:r>
    </w:p>
    <w:p>
      <w:pPr>
        <w:spacing w:after="80" w:lineRule="auto" w:line="360"/>
        <w:ind w:firstLine="482"/>
        <w:jc w:val="both"/>
      </w:pPr>
      <w:r>
        <w:rPr>
          <w:rFonts w:ascii="Times New Roman" w:hAnsi="Times New Roman" w:eastAsia="宋体"/>
          <w:b w:val="0"/>
          <w:sz w:val="24"/>
        </w:rPr>
        <w:t>参加志愿服务项目参照国家民政部建设的中国志愿服务网认定的志愿服务累计时长分级认定得分，志愿服务时长每满100小时得1分，最高得10分。</w:t>
      </w:r>
    </w:p>
    <w:p>
      <w:pPr>
        <w:spacing w:after="80" w:lineRule="auto" w:line="360"/>
        <w:ind w:firstLine="482"/>
        <w:jc w:val="both"/>
      </w:pPr>
      <w:r>
        <w:rPr>
          <w:rFonts w:ascii="Times New Roman" w:hAnsi="Times New Roman" w:eastAsia="宋体"/>
          <w:b w:val="0"/>
          <w:sz w:val="24"/>
        </w:rPr>
        <w:t>（3）国际组织实习类</w:t>
      </w:r>
    </w:p>
    <w:p>
      <w:pPr>
        <w:spacing w:after="80" w:lineRule="auto" w:line="360"/>
        <w:ind w:firstLine="482"/>
        <w:jc w:val="both"/>
      </w:pPr>
      <w:r>
        <w:rPr>
          <w:rFonts w:ascii="Times New Roman" w:hAnsi="Times New Roman" w:eastAsia="宋体"/>
          <w:b w:val="0"/>
          <w:sz w:val="24"/>
        </w:rPr>
        <w:t>参加国家留学基金管理委员会设立并实施的国际组织实习项目1项及以上，可获得综合素质分10分。</w:t>
      </w:r>
    </w:p>
    <w:p>
      <w:pPr>
        <w:spacing w:after="80" w:lineRule="auto" w:line="360"/>
        <w:ind w:firstLine="482"/>
        <w:jc w:val="both"/>
      </w:pPr>
      <w:r>
        <w:rPr>
          <w:rFonts w:ascii="Times New Roman" w:hAnsi="Times New Roman" w:eastAsia="宋体"/>
          <w:b w:val="0"/>
          <w:sz w:val="24"/>
        </w:rPr>
        <w:t>（4）科研成果类</w:t>
      </w:r>
    </w:p>
    <w:p>
      <w:pPr>
        <w:spacing w:after="80" w:lineRule="auto" w:line="360"/>
        <w:ind w:firstLine="482"/>
        <w:jc w:val="both"/>
      </w:pPr>
      <w:r>
        <w:rPr>
          <w:rFonts w:ascii="Times New Roman" w:hAnsi="Times New Roman" w:eastAsia="宋体"/>
          <w:b w:val="0"/>
          <w:sz w:val="24"/>
        </w:rPr>
        <w:t>科研成果项目，综合素质分最高分值为30分，仅限于学生本科阶段在核心期刊及以上刊物上，以独立作者或第一作者发表的与学业相关的科研论文（第一单位为河南农业大学）。不累计计算，取最高分。</w:t>
      </w:r>
    </w:p>
    <w:p>
      <w:pPr>
        <w:spacing w:after="80" w:lineRule="auto" w:line="360"/>
        <w:ind w:firstLine="482"/>
        <w:jc w:val="both"/>
      </w:pPr>
      <w:r>
        <w:rPr>
          <w:rFonts w:ascii="Times New Roman" w:hAnsi="Times New Roman" w:eastAsia="宋体"/>
          <w:b w:val="0"/>
          <w:sz w:val="24"/>
        </w:rPr>
        <w:t>①学生本科阶段在中科院JCR分区收录的国际期刊上以独立作者或第一作者发表与学业相关的科研论文，可获得综合素质分30分/篇。</w:t>
      </w:r>
    </w:p>
    <w:p>
      <w:pPr>
        <w:spacing w:after="80" w:lineRule="auto" w:line="360"/>
        <w:ind w:firstLine="482"/>
        <w:jc w:val="both"/>
      </w:pPr>
      <w:r>
        <w:rPr>
          <w:rFonts w:ascii="Times New Roman" w:hAnsi="Times New Roman" w:eastAsia="宋体"/>
          <w:b w:val="0"/>
          <w:sz w:val="24"/>
        </w:rPr>
        <w:t>②学生本科阶段在北大中文核心期刊上以独立作者或第一作者发表与学业相关的科研论文，可获得综合素质分20分/篇。</w:t>
      </w:r>
    </w:p>
    <w:p>
      <w:pPr>
        <w:spacing w:after="80" w:lineRule="auto" w:line="360"/>
        <w:ind w:firstLine="482"/>
        <w:jc w:val="both"/>
      </w:pPr>
      <w:r>
        <w:rPr>
          <w:rFonts w:ascii="Times New Roman" w:hAnsi="Times New Roman" w:eastAsia="宋体"/>
          <w:b w:val="0"/>
          <w:sz w:val="24"/>
        </w:rPr>
        <w:t>注：学生与直系亲属或学历、职称、职务明显高于本人者合作的科研成果仅作为参考，不纳入综合素质分，但同等条件下可优先考虑。加分所涉及期刊目录需在学校科学技术处认定的期刊目录中，并提供具有检索资质机构出具的证明材料。</w:t>
      </w:r>
    </w:p>
    <w:p>
      <w:pPr>
        <w:spacing w:after="80" w:lineRule="auto" w:line="360"/>
        <w:ind w:firstLine="482"/>
        <w:jc w:val="both"/>
      </w:pPr>
      <w:r>
        <w:rPr>
          <w:rFonts w:ascii="Times New Roman" w:hAnsi="Times New Roman" w:eastAsia="宋体"/>
          <w:b w:val="0"/>
          <w:sz w:val="24"/>
        </w:rPr>
        <w:t>（5）竞赛获奖类</w:t>
      </w:r>
    </w:p>
    <w:p>
      <w:pPr>
        <w:spacing w:after="80" w:lineRule="auto" w:line="360"/>
        <w:ind w:firstLine="482"/>
        <w:jc w:val="both"/>
      </w:pPr>
      <w:r>
        <w:rPr>
          <w:rFonts w:ascii="Times New Roman" w:hAnsi="Times New Roman" w:eastAsia="宋体"/>
          <w:b w:val="0"/>
          <w:sz w:val="24"/>
        </w:rPr>
        <w:t>综合素质分最高分值为40分，仅限于作为主力成员（前3名）参加，与学业相关的中国国际大学生创新大赛（原中国“互联网+”大学生创新创业大赛）、“挑战杯”全国大学生课外学术科技作品竞赛（含“挑战杯”中国大学生创业计划竞赛）、“创青春”中国青年创新创业大赛等三项国内权威竞赛，并获得国家级三等奖或铜奖以上的奖励。不累计计算，取最高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参与人名次获奖级别</w:t>
            </w:r>
          </w:p>
        </w:tc>
        <w:tc>
          <w:tcPr>
            <w:tcW w:type="dxa" w:w="2158"/>
          </w:tcPr>
          <w:p>
            <w:pPr>
              <w:spacing w:after="20" w:before="20"/>
            </w:pPr>
            <w:r/>
            <w:r>
              <w:rPr>
                <w:rFonts w:ascii="Times New Roman" w:hAnsi="Times New Roman" w:eastAsia="宋体"/>
                <w:b/>
                <w:sz w:val="21"/>
              </w:rPr>
              <w:t>第一参与人</w:t>
            </w:r>
          </w:p>
        </w:tc>
        <w:tc>
          <w:tcPr>
            <w:tcW w:type="dxa" w:w="2158"/>
          </w:tcPr>
          <w:p>
            <w:pPr>
              <w:spacing w:after="20" w:before="20"/>
            </w:pPr>
            <w:r/>
            <w:r>
              <w:rPr>
                <w:rFonts w:ascii="Times New Roman" w:hAnsi="Times New Roman" w:eastAsia="宋体"/>
                <w:b/>
                <w:sz w:val="21"/>
              </w:rPr>
              <w:t>第二参与人</w:t>
            </w:r>
          </w:p>
        </w:tc>
        <w:tc>
          <w:tcPr>
            <w:tcW w:type="dxa" w:w="2158"/>
          </w:tcPr>
          <w:p>
            <w:pPr>
              <w:spacing w:after="20" w:before="20"/>
            </w:pPr>
            <w:r/>
            <w:r>
              <w:rPr>
                <w:rFonts w:ascii="Times New Roman" w:hAnsi="Times New Roman" w:eastAsia="宋体"/>
                <w:b/>
                <w:sz w:val="21"/>
              </w:rPr>
              <w:t>第三参与人</w:t>
            </w:r>
          </w:p>
        </w:tc>
      </w:tr>
      <w:tr>
        <w:tc>
          <w:tcPr>
            <w:tcW w:type="dxa" w:w="2158"/>
          </w:tcPr>
          <w:p>
            <w:pPr>
              <w:spacing w:after="20" w:before="20"/>
            </w:pPr>
            <w:r/>
            <w:r>
              <w:rPr>
                <w:rFonts w:ascii="Times New Roman" w:hAnsi="Times New Roman" w:eastAsia="宋体"/>
                <w:b w:val="0"/>
                <w:sz w:val="21"/>
              </w:rPr>
              <w:t>一等奖/金奖</w:t>
            </w:r>
          </w:p>
        </w:tc>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30</w:t>
            </w:r>
          </w:p>
        </w:tc>
      </w:tr>
      <w:tr>
        <w:tc>
          <w:tcPr>
            <w:tcW w:type="dxa" w:w="2158"/>
          </w:tcPr>
          <w:p>
            <w:pPr>
              <w:spacing w:after="20" w:before="20"/>
            </w:pPr>
            <w:r/>
            <w:r>
              <w:rPr>
                <w:rFonts w:ascii="Times New Roman" w:hAnsi="Times New Roman" w:eastAsia="宋体"/>
                <w:b w:val="0"/>
                <w:sz w:val="21"/>
              </w:rPr>
              <w:t>二等奖/银奖</w:t>
            </w:r>
          </w:p>
        </w:tc>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20</w:t>
            </w:r>
          </w:p>
        </w:tc>
      </w:tr>
      <w:tr>
        <w:tc>
          <w:tcPr>
            <w:tcW w:type="dxa" w:w="2158"/>
          </w:tcPr>
          <w:p>
            <w:pPr>
              <w:spacing w:after="20" w:before="20"/>
            </w:pPr>
            <w:r/>
            <w:r>
              <w:rPr>
                <w:rFonts w:ascii="Times New Roman" w:hAnsi="Times New Roman" w:eastAsia="宋体"/>
                <w:b w:val="0"/>
                <w:sz w:val="21"/>
              </w:rPr>
              <w:t>三等奖/铜奖</w:t>
            </w:r>
          </w:p>
        </w:tc>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10</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