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河北工程大学推免资格数据整理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河北工程大学具备推荐优秀应届本科毕业生免试攻读硕士研究生（推免）资格。近年来推免名额与保研率整体呈逐年上升趋势。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一、推免名额与保研率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2026届：推免名额789个，保研率约13.32%（据第三方平台统计，增幅显著）。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2025届：推免名额257个，较2024届增长12.7%。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2024届：推免名额223-228个，保研率约3.77%。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2023届：保研率约3.77%。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2022届：保研率约3.28%。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2021届：保研率约2.78%。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注：不同来源数据因统计口径（如是否包含专项计划）存在细微差异，但整体增长趋势一致。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二、各学院推免名额分布（以2026届为例）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根据一份《2026年推免生资格名额分配表》，部分学院的名额及代表性专业分配如下：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推免总名额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部分专业名额（示例）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信息与电气工程学院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计算机科学与技术8、电子信息工程7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土木工程11、道路桥梁与渡河工程3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机械与装备工程学院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机械设计制造及其自动化9、测控技术与仪器4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能源与环境工程学院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给排水科学与工程9、建筑环境与能源应用工程5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建筑与艺术学院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建筑学5、环境艺术4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其他学院如管理工程与商学院、水利水电学院、临床医学院在此次分配表中数据缺失。但根据2025届数据，信息与电气工程学院和管理工程与商学院各28人，水利水电学院26人，临床医学院21人，可供参考。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纳入国家普通本科招生计划的应届毕业生（不含专接本、第二学士学位学生）。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品行端正，无任何违法违纪及受处分记录。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完成培养方案要求学分，课程成绩按首次考试成绩记录，学业综合成绩为重要遴选指标。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在国家级学科竞赛中获奖、发表高水平学术论文或取得高质量科研成果者，同等条件下优先推荐。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个人申请：在规定时间内（如2025年为8月31日前）向所在学院提交《推免资格申请表》及相关证明材料。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学院遴选：学院按上一年度名额的140%-160%确定拟推荐名单，公示不少于10天。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学校审定：学院将名单报送教务处，经学校审定后进行公示。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系统填报：获得资格后，在“推免服务系统”（yz.chsi.com.cn/tm）开放期间（通常为9月22日至10月10日）完成注册、报名及志愿填报。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四、总结与建议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工程大学近年来推免名额和保研率稳步提升，2026届增幅尤为突出，名额分配向信息与电气工程、土木工程等优势或规模较大的学院倾斜。建议有意申请推免的学生从低年级开始重视学业成绩，积极参与科研竞赛，并密切关注学校教务处及学院发布的最新通知，提前准备申请材料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