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钢铁研究总院2025年招收推荐免试硕士研究生复试工作实施办法</w:t>
      </w:r>
    </w:p>
    <w:p>
      <w:pPr>
        <w:spacing w:after="80" w:lineRule="auto" w:line="360"/>
        <w:ind w:firstLine="482"/>
        <w:jc w:val="both"/>
      </w:pPr>
      <w:r>
        <w:rPr>
          <w:rFonts w:ascii="Times New Roman" w:hAnsi="Times New Roman" w:eastAsia="宋体"/>
          <w:b w:val="0"/>
          <w:sz w:val="24"/>
        </w:rPr>
        <w:t>发布日期：2024年10月7日</w:t>
      </w:r>
    </w:p>
    <w:p>
      <w:pPr>
        <w:spacing w:after="80" w:lineRule="auto" w:line="360"/>
        <w:ind w:firstLine="482"/>
        <w:jc w:val="both"/>
      </w:pPr>
      <w:r>
        <w:rPr>
          <w:rFonts w:ascii="Times New Roman" w:hAnsi="Times New Roman" w:eastAsia="宋体"/>
          <w:b w:val="0"/>
          <w:sz w:val="24"/>
        </w:rPr>
        <w:t>钢铁研究总院2025年招收推荐免试硕士研究生复试工作实施办法</w:t>
      </w:r>
    </w:p>
    <w:p>
      <w:pPr>
        <w:spacing w:before="160" w:after="80" w:lineRule="auto" w:line="360"/>
        <w:jc w:val="left"/>
      </w:pPr>
      <w:r>
        <w:rPr>
          <w:rFonts w:ascii="Times New Roman" w:hAnsi="Times New Roman" w:eastAsia="宋体"/>
          <w:b/>
          <w:sz w:val="28"/>
        </w:rPr>
        <w:t>一、复试工作原则</w:t>
      </w:r>
    </w:p>
    <w:p>
      <w:pPr>
        <w:spacing w:after="80" w:lineRule="auto" w:line="360"/>
        <w:ind w:firstLine="482"/>
        <w:jc w:val="both"/>
      </w:pPr>
      <w:r>
        <w:rPr>
          <w:rFonts w:ascii="Times New Roman" w:hAnsi="Times New Roman" w:eastAsia="宋体"/>
          <w:b w:val="0"/>
          <w:sz w:val="24"/>
        </w:rPr>
        <w:t>1. 坚持科学选拔，遵循高层次专业人才选拔规律，采用多样化考察方式方法，确保生源质量。</w:t>
      </w:r>
    </w:p>
    <w:p>
      <w:pPr>
        <w:spacing w:after="80" w:lineRule="auto" w:line="360"/>
        <w:ind w:firstLine="482"/>
        <w:jc w:val="both"/>
      </w:pPr>
      <w:r>
        <w:rPr>
          <w:rFonts w:ascii="Times New Roman" w:hAnsi="Times New Roman" w:eastAsia="宋体"/>
          <w:b w:val="0"/>
          <w:sz w:val="24"/>
        </w:rPr>
        <w:t>2. 坚持公平公正，做到政策透明、程序公正、结果公开、监督机制健全，维护考生合法权益。</w:t>
      </w:r>
    </w:p>
    <w:p>
      <w:pPr>
        <w:spacing w:after="80" w:lineRule="auto" w:line="360"/>
        <w:ind w:firstLine="482"/>
        <w:jc w:val="both"/>
      </w:pPr>
      <w:r>
        <w:rPr>
          <w:rFonts w:ascii="Times New Roman" w:hAnsi="Times New Roman" w:eastAsia="宋体"/>
          <w:b w:val="0"/>
          <w:sz w:val="24"/>
        </w:rPr>
        <w:t>3. 坚持全面考查、突出重点，在对考生德智体等全面考察基础上，突出对专业素质、实践能力及创新精神的考核。</w:t>
      </w:r>
    </w:p>
    <w:p>
      <w:pPr>
        <w:spacing w:after="80" w:lineRule="auto" w:line="360"/>
        <w:ind w:firstLine="482"/>
        <w:jc w:val="both"/>
      </w:pPr>
      <w:r>
        <w:rPr>
          <w:rFonts w:ascii="Times New Roman" w:hAnsi="Times New Roman" w:eastAsia="宋体"/>
          <w:b w:val="0"/>
          <w:sz w:val="24"/>
        </w:rPr>
        <w:t>4. 坚持客观评价，业务课考核成绩量化，综合素质考核有较明确的等次结果。</w:t>
      </w:r>
    </w:p>
    <w:p>
      <w:pPr>
        <w:spacing w:after="80" w:lineRule="auto" w:line="360"/>
        <w:ind w:firstLine="482"/>
        <w:jc w:val="both"/>
      </w:pPr>
      <w:r>
        <w:rPr>
          <w:rFonts w:ascii="Times New Roman" w:hAnsi="Times New Roman" w:eastAsia="宋体"/>
          <w:b w:val="0"/>
          <w:sz w:val="24"/>
        </w:rPr>
        <w:t>5. 坚持以人为本，增强服务意识，提高管理水平。</w:t>
      </w:r>
    </w:p>
    <w:p>
      <w:pPr>
        <w:spacing w:before="160" w:after="80" w:lineRule="auto" w:line="360"/>
        <w:jc w:val="left"/>
      </w:pPr>
      <w:r>
        <w:rPr>
          <w:rFonts w:ascii="Times New Roman" w:hAnsi="Times New Roman" w:eastAsia="宋体"/>
          <w:b/>
          <w:sz w:val="28"/>
        </w:rPr>
        <w:t>二、复试组织管理</w:t>
      </w:r>
    </w:p>
    <w:p>
      <w:pPr>
        <w:spacing w:after="80" w:lineRule="auto" w:line="360"/>
        <w:ind w:firstLine="482"/>
        <w:jc w:val="both"/>
      </w:pPr>
      <w:r>
        <w:rPr>
          <w:rFonts w:ascii="Times New Roman" w:hAnsi="Times New Roman" w:eastAsia="宋体"/>
          <w:b w:val="0"/>
          <w:sz w:val="24"/>
        </w:rPr>
        <w:t>1. 院研究生招生工作领导小组负责全院复试工作的领导和统筹管理，组织开展并协调复试各项工作。</w:t>
      </w:r>
    </w:p>
    <w:p>
      <w:pPr>
        <w:spacing w:after="80" w:lineRule="auto" w:line="360"/>
        <w:ind w:firstLine="482"/>
        <w:jc w:val="both"/>
      </w:pPr>
      <w:r>
        <w:rPr>
          <w:rFonts w:ascii="Times New Roman" w:hAnsi="Times New Roman" w:eastAsia="宋体"/>
          <w:b w:val="0"/>
          <w:sz w:val="24"/>
        </w:rPr>
        <w:t>2. 复试要求、评分标准和办法需经研究生招生工作领导小组讨论批准后严格执行。</w:t>
      </w:r>
    </w:p>
    <w:p>
      <w:pPr>
        <w:spacing w:after="80" w:lineRule="auto" w:line="360"/>
        <w:ind w:firstLine="482"/>
        <w:jc w:val="both"/>
      </w:pPr>
      <w:r>
        <w:rPr>
          <w:rFonts w:ascii="Times New Roman" w:hAnsi="Times New Roman" w:eastAsia="宋体"/>
          <w:b w:val="0"/>
          <w:sz w:val="24"/>
        </w:rPr>
        <w:t>3. 研究生部负责复试组织工作，并对参加复试的教师和工作人员进行政策、业务、纪律培训，确保复试公平公正及工作质量。</w:t>
      </w:r>
    </w:p>
    <w:p>
      <w:pPr>
        <w:spacing w:before="160" w:after="80" w:lineRule="auto" w:line="360"/>
        <w:jc w:val="left"/>
      </w:pPr>
      <w:r>
        <w:rPr>
          <w:rFonts w:ascii="Times New Roman" w:hAnsi="Times New Roman" w:eastAsia="宋体"/>
          <w:b/>
          <w:sz w:val="28"/>
        </w:rPr>
        <w:t>三、复试申请者须具备的条件</w:t>
      </w:r>
    </w:p>
    <w:p>
      <w:pPr>
        <w:spacing w:after="80" w:lineRule="auto" w:line="360"/>
        <w:ind w:firstLine="482"/>
        <w:jc w:val="both"/>
      </w:pPr>
      <w:r>
        <w:rPr>
          <w:rFonts w:ascii="Times New Roman" w:hAnsi="Times New Roman" w:eastAsia="宋体"/>
          <w:b w:val="0"/>
          <w:sz w:val="24"/>
        </w:rPr>
        <w:t>1. 有为科学事业献身的精神，有较好的科研潜力，道德品质良好，遵纪守法。</w:t>
      </w:r>
    </w:p>
    <w:p>
      <w:pPr>
        <w:spacing w:after="80" w:lineRule="auto" w:line="360"/>
        <w:ind w:firstLine="482"/>
        <w:jc w:val="both"/>
      </w:pPr>
      <w:r>
        <w:rPr>
          <w:rFonts w:ascii="Times New Roman" w:hAnsi="Times New Roman" w:eastAsia="宋体"/>
          <w:b w:val="0"/>
          <w:sz w:val="24"/>
        </w:rPr>
        <w:t>2. 学生所在学校必须是教育部规定的具有当年免试生推荐资格的高校。</w:t>
      </w:r>
    </w:p>
    <w:p>
      <w:pPr>
        <w:spacing w:after="80" w:lineRule="auto" w:line="360"/>
        <w:ind w:firstLine="482"/>
        <w:jc w:val="both"/>
      </w:pPr>
      <w:r>
        <w:rPr>
          <w:rFonts w:ascii="Times New Roman" w:hAnsi="Times New Roman" w:eastAsia="宋体"/>
          <w:b w:val="0"/>
          <w:sz w:val="24"/>
        </w:rPr>
        <w:t>3. 学生应获得其所在高校推荐免试资格，占用母校推荐免试生名额。</w:t>
      </w:r>
    </w:p>
    <w:p>
      <w:pPr>
        <w:spacing w:after="80" w:lineRule="auto" w:line="360"/>
        <w:ind w:firstLine="482"/>
        <w:jc w:val="both"/>
      </w:pPr>
      <w:r>
        <w:rPr>
          <w:rFonts w:ascii="Times New Roman" w:hAnsi="Times New Roman" w:eastAsia="宋体"/>
          <w:b w:val="0"/>
          <w:sz w:val="24"/>
        </w:rPr>
        <w:t>4. 申请人在大学本科阶段学习成绩优异，在学期间无重修科目或补考记录，没有受过纪律处分。</w:t>
      </w:r>
    </w:p>
    <w:p>
      <w:pPr>
        <w:spacing w:after="80" w:lineRule="auto" w:line="360"/>
        <w:ind w:firstLine="482"/>
        <w:jc w:val="both"/>
      </w:pPr>
      <w:r>
        <w:rPr>
          <w:rFonts w:ascii="Times New Roman" w:hAnsi="Times New Roman" w:eastAsia="宋体"/>
          <w:b w:val="0"/>
          <w:sz w:val="24"/>
        </w:rPr>
        <w:t>5. 具有较强的外语听、说、读、写能力，一般应通过大学英语国家六级考试，对专业成绩优异的考生可放宽到通过大学英语四级考试。</w:t>
      </w:r>
    </w:p>
    <w:p>
      <w:pPr>
        <w:spacing w:after="80" w:lineRule="auto" w:line="360"/>
        <w:ind w:firstLine="482"/>
        <w:jc w:val="both"/>
      </w:pPr>
      <w:r>
        <w:rPr>
          <w:rFonts w:ascii="Times New Roman" w:hAnsi="Times New Roman" w:eastAsia="宋体"/>
          <w:b w:val="0"/>
          <w:sz w:val="24"/>
        </w:rPr>
        <w:t>6. 具有较强的调查研究、综合分析问题、解决问题能力。</w:t>
      </w:r>
    </w:p>
    <w:p>
      <w:pPr>
        <w:spacing w:after="80" w:lineRule="auto" w:line="360"/>
        <w:ind w:firstLine="482"/>
        <w:jc w:val="both"/>
      </w:pPr>
      <w:r>
        <w:rPr>
          <w:rFonts w:ascii="Times New Roman" w:hAnsi="Times New Roman" w:eastAsia="宋体"/>
          <w:b w:val="0"/>
          <w:sz w:val="24"/>
        </w:rPr>
        <w:t>7. 身体健康状况符合规定的体检标准，心理健康状况良好。</w:t>
      </w:r>
    </w:p>
    <w:p>
      <w:pPr>
        <w:spacing w:before="160" w:after="80" w:lineRule="auto" w:line="360"/>
        <w:jc w:val="left"/>
      </w:pPr>
      <w:r>
        <w:rPr>
          <w:rFonts w:ascii="Times New Roman" w:hAnsi="Times New Roman" w:eastAsia="宋体"/>
          <w:b/>
          <w:sz w:val="28"/>
        </w:rPr>
        <w:t>四、申请者须提交的书面材料</w:t>
      </w:r>
    </w:p>
    <w:p>
      <w:pPr>
        <w:spacing w:after="80" w:lineRule="auto" w:line="360"/>
        <w:ind w:firstLine="482"/>
        <w:jc w:val="both"/>
      </w:pPr>
      <w:r>
        <w:rPr>
          <w:rFonts w:ascii="Times New Roman" w:hAnsi="Times New Roman" w:eastAsia="宋体"/>
          <w:b w:val="0"/>
          <w:sz w:val="24"/>
        </w:rPr>
        <w:t>1. 《钢铁研究总院2025年推荐免试攻读硕士学位研究生申请表》。</w:t>
      </w:r>
    </w:p>
    <w:p>
      <w:pPr>
        <w:spacing w:after="80" w:lineRule="auto" w:line="360"/>
        <w:ind w:firstLine="482"/>
        <w:jc w:val="both"/>
      </w:pPr>
      <w:r>
        <w:rPr>
          <w:rFonts w:ascii="Times New Roman" w:hAnsi="Times New Roman" w:eastAsia="宋体"/>
          <w:b w:val="0"/>
          <w:sz w:val="24"/>
        </w:rPr>
        <w:t>2. 学生证（每学期均注册）和有效居民身份证的复印件。</w:t>
      </w:r>
    </w:p>
    <w:p>
      <w:pPr>
        <w:spacing w:after="80" w:lineRule="auto" w:line="360"/>
        <w:ind w:firstLine="482"/>
        <w:jc w:val="both"/>
      </w:pPr>
      <w:r>
        <w:rPr>
          <w:rFonts w:ascii="Times New Roman" w:hAnsi="Times New Roman" w:eastAsia="宋体"/>
          <w:b w:val="0"/>
          <w:sz w:val="24"/>
        </w:rPr>
        <w:t>3. 所在学校教务处或学院（系）出具的成绩证明原件（须加盖教务处公章），排名格式参照：专业排名/同年级专业总人数。</w:t>
      </w:r>
    </w:p>
    <w:p>
      <w:pPr>
        <w:spacing w:after="80" w:lineRule="auto" w:line="360"/>
        <w:ind w:firstLine="482"/>
        <w:jc w:val="both"/>
      </w:pPr>
      <w:r>
        <w:rPr>
          <w:rFonts w:ascii="Times New Roman" w:hAnsi="Times New Roman" w:eastAsia="宋体"/>
          <w:b w:val="0"/>
          <w:sz w:val="24"/>
        </w:rPr>
        <w:t>4. 所在学校教务处或学院（系）出具的加盖公章的申请人本科成绩单原件。</w:t>
      </w:r>
    </w:p>
    <w:p>
      <w:pPr>
        <w:spacing w:after="80" w:lineRule="auto" w:line="360"/>
        <w:ind w:firstLine="482"/>
        <w:jc w:val="both"/>
      </w:pPr>
      <w:r>
        <w:rPr>
          <w:rFonts w:ascii="Times New Roman" w:hAnsi="Times New Roman" w:eastAsia="宋体"/>
          <w:b w:val="0"/>
          <w:sz w:val="24"/>
        </w:rPr>
        <w:t>5. 两位与申请攻读学位学科有关的副教授（或相当职称）以上专家的《钢铁研究总院申请推荐免试攻读硕士学位研究生专家推荐书》。</w:t>
      </w:r>
    </w:p>
    <w:p>
      <w:pPr>
        <w:spacing w:after="80" w:lineRule="auto" w:line="360"/>
        <w:ind w:firstLine="482"/>
        <w:jc w:val="both"/>
      </w:pPr>
      <w:r>
        <w:rPr>
          <w:rFonts w:ascii="Times New Roman" w:hAnsi="Times New Roman" w:eastAsia="宋体"/>
          <w:b w:val="0"/>
          <w:sz w:val="24"/>
        </w:rPr>
        <w:t>6. 外语水平证明材料复印件（全国大学英语四级、六级，雅思、托福等）。</w:t>
      </w:r>
    </w:p>
    <w:p>
      <w:pPr>
        <w:spacing w:after="80" w:lineRule="auto" w:line="360"/>
        <w:ind w:firstLine="482"/>
        <w:jc w:val="both"/>
      </w:pPr>
      <w:r>
        <w:rPr>
          <w:rFonts w:ascii="Times New Roman" w:hAnsi="Times New Roman" w:eastAsia="宋体"/>
          <w:b w:val="0"/>
          <w:sz w:val="24"/>
        </w:rPr>
        <w:t>7. 学术科研成果（公开发表的论文、出版的专著等）及获奖证书复印件。</w:t>
      </w:r>
    </w:p>
    <w:p>
      <w:pPr>
        <w:spacing w:after="80" w:lineRule="auto" w:line="360"/>
        <w:ind w:firstLine="482"/>
        <w:jc w:val="both"/>
      </w:pPr>
      <w:r>
        <w:rPr>
          <w:rFonts w:ascii="Times New Roman" w:hAnsi="Times New Roman" w:eastAsia="宋体"/>
          <w:b w:val="0"/>
          <w:sz w:val="24"/>
        </w:rPr>
        <w:t>8. 诚信考试承诺书。</w:t>
      </w:r>
    </w:p>
    <w:p>
      <w:pPr>
        <w:spacing w:after="80" w:lineRule="auto" w:line="360"/>
        <w:ind w:firstLine="482"/>
        <w:jc w:val="both"/>
      </w:pPr>
      <w:r>
        <w:rPr>
          <w:rFonts w:ascii="Times New Roman" w:hAnsi="Times New Roman" w:eastAsia="宋体"/>
          <w:b w:val="0"/>
          <w:sz w:val="24"/>
        </w:rPr>
        <w:t>9. 以上所有材料统一用A4纸打印或复印，于2024年10月7日前寄送至我院研究生招生办公室，原件须在复试资格审查时交验。</w:t>
      </w:r>
    </w:p>
    <w:p>
      <w:pPr>
        <w:spacing w:before="160" w:after="80" w:lineRule="auto" w:line="360"/>
        <w:jc w:val="left"/>
      </w:pPr>
      <w:r>
        <w:rPr>
          <w:rFonts w:ascii="Times New Roman" w:hAnsi="Times New Roman" w:eastAsia="宋体"/>
          <w:b/>
          <w:sz w:val="28"/>
        </w:rPr>
        <w:t>五、复试内容</w:t>
      </w:r>
    </w:p>
    <w:p>
      <w:pPr>
        <w:spacing w:after="80" w:lineRule="auto" w:line="360"/>
        <w:ind w:firstLine="482"/>
        <w:jc w:val="both"/>
      </w:pPr>
      <w:r>
        <w:rPr>
          <w:rFonts w:ascii="Times New Roman" w:hAnsi="Times New Roman" w:eastAsia="宋体"/>
          <w:b w:val="0"/>
          <w:sz w:val="24"/>
        </w:rPr>
        <w:t>1. 专业素质和能力：大学阶段学习情况及成绩、专业面试、英语听力和口语测试、创新精神和创新能力。</w:t>
      </w:r>
    </w:p>
    <w:p>
      <w:pPr>
        <w:spacing w:after="80" w:lineRule="auto" w:line="360"/>
        <w:ind w:firstLine="482"/>
        <w:jc w:val="both"/>
      </w:pPr>
      <w:r>
        <w:rPr>
          <w:rFonts w:ascii="Times New Roman" w:hAnsi="Times New Roman" w:eastAsia="宋体"/>
          <w:b w:val="0"/>
          <w:sz w:val="24"/>
        </w:rPr>
        <w:t>2. 综合素质和能力：思想政治素质和道德品质（人事档案审查或政审在发放录取通知书之前完成）、本学科以外的学习科研社会实践或实际工作表现、事业心责任感纪律性协作性和心理健康情况、人文素养、举止表达和礼仪等。</w:t>
      </w:r>
    </w:p>
    <w:p>
      <w:pPr>
        <w:spacing w:before="160" w:after="80" w:lineRule="auto" w:line="360"/>
        <w:jc w:val="left"/>
      </w:pPr>
      <w:r>
        <w:rPr>
          <w:rFonts w:ascii="Times New Roman" w:hAnsi="Times New Roman" w:eastAsia="宋体"/>
          <w:b/>
          <w:sz w:val="28"/>
        </w:rPr>
        <w:t>六、复试形式及要求</w:t>
      </w:r>
    </w:p>
    <w:p>
      <w:pPr>
        <w:spacing w:after="80" w:lineRule="auto" w:line="360"/>
        <w:ind w:firstLine="482"/>
        <w:jc w:val="both"/>
      </w:pPr>
      <w:r>
        <w:rPr>
          <w:rFonts w:ascii="Times New Roman" w:hAnsi="Times New Roman" w:eastAsia="宋体"/>
          <w:b w:val="0"/>
          <w:sz w:val="24"/>
        </w:rPr>
        <w:t>1. 复试形式：采取现场复试方式。</w:t>
      </w:r>
    </w:p>
    <w:p>
      <w:pPr>
        <w:spacing w:after="80" w:lineRule="auto" w:line="360"/>
        <w:ind w:firstLine="482"/>
        <w:jc w:val="both"/>
      </w:pPr>
      <w:r>
        <w:rPr>
          <w:rFonts w:ascii="Times New Roman" w:hAnsi="Times New Roman" w:eastAsia="宋体"/>
          <w:b w:val="0"/>
          <w:sz w:val="24"/>
        </w:rPr>
        <w:t>2. 复试时间：推免考生复试时间暂定为2024年10月中旬，具体以电话通知为准。</w:t>
      </w:r>
    </w:p>
    <w:p>
      <w:pPr>
        <w:spacing w:after="80" w:lineRule="auto" w:line="360"/>
        <w:ind w:firstLine="482"/>
        <w:jc w:val="both"/>
      </w:pPr>
      <w:r>
        <w:rPr>
          <w:rFonts w:ascii="Times New Roman" w:hAnsi="Times New Roman" w:eastAsia="宋体"/>
          <w:b w:val="0"/>
          <w:sz w:val="24"/>
        </w:rPr>
        <w:t>3. 复试场地：钢铁研究总院南院主楼研究生教室。</w:t>
      </w:r>
    </w:p>
    <w:p>
      <w:pPr>
        <w:spacing w:after="80" w:lineRule="auto" w:line="360"/>
        <w:ind w:firstLine="482"/>
        <w:jc w:val="both"/>
      </w:pPr>
      <w:r>
        <w:rPr>
          <w:rFonts w:ascii="Times New Roman" w:hAnsi="Times New Roman" w:eastAsia="宋体"/>
          <w:b w:val="0"/>
          <w:sz w:val="24"/>
        </w:rPr>
        <w:t>4. 复试要求：</w:t>
      </w:r>
    </w:p>
    <w:p>
      <w:pPr>
        <w:spacing w:after="80" w:lineRule="auto" w:line="360"/>
        <w:ind w:firstLine="482"/>
        <w:jc w:val="both"/>
      </w:pPr>
      <w:r>
        <w:rPr>
          <w:rFonts w:ascii="Times New Roman" w:hAnsi="Times New Roman" w:eastAsia="宋体"/>
          <w:b w:val="0"/>
          <w:sz w:val="24"/>
        </w:rPr>
        <w:t>（1）按照推免考生所报专业及研究方向进行分组复试。</w:t>
      </w:r>
    </w:p>
    <w:p>
      <w:pPr>
        <w:spacing w:after="80" w:lineRule="auto" w:line="360"/>
        <w:ind w:firstLine="482"/>
        <w:jc w:val="both"/>
      </w:pPr>
      <w:r>
        <w:rPr>
          <w:rFonts w:ascii="Times New Roman" w:hAnsi="Times New Roman" w:eastAsia="宋体"/>
          <w:b w:val="0"/>
          <w:sz w:val="24"/>
        </w:rPr>
        <w:t>（2）各复试小组由5名以上相关研究方向具有副高以上专业技术职务的专家组成面试考核小组，每组设组长一名。</w:t>
      </w:r>
    </w:p>
    <w:p>
      <w:pPr>
        <w:spacing w:after="80" w:lineRule="auto" w:line="360"/>
        <w:ind w:firstLine="482"/>
        <w:jc w:val="both"/>
      </w:pPr>
      <w:r>
        <w:rPr>
          <w:rFonts w:ascii="Times New Roman" w:hAnsi="Times New Roman" w:eastAsia="宋体"/>
          <w:b w:val="0"/>
          <w:sz w:val="24"/>
        </w:rPr>
        <w:t>（3）面试主要采取问答形式，考核基础理论、基本技能、综合运用能力和创新能力等，并对考生大学阶段学习成绩、科研活动及工作业绩进行考察，时间15至20分钟；英语听力与口语结合进行，考试形式为同考官英语日常交流，时间10分钟。</w:t>
      </w:r>
    </w:p>
    <w:p>
      <w:pPr>
        <w:spacing w:after="80" w:lineRule="auto" w:line="360"/>
        <w:ind w:firstLine="482"/>
        <w:jc w:val="both"/>
      </w:pPr>
      <w:r>
        <w:rPr>
          <w:rFonts w:ascii="Times New Roman" w:hAnsi="Times New Roman" w:eastAsia="宋体"/>
          <w:b w:val="0"/>
          <w:sz w:val="24"/>
        </w:rPr>
        <w:t>（4）复试小组对每位考生作答情况进行现场记录，每位专家当场独立评定分数，初评分为所有专家给定成绩的平均分。</w:t>
      </w:r>
    </w:p>
    <w:p>
      <w:pPr>
        <w:spacing w:after="80" w:lineRule="auto" w:line="360"/>
        <w:ind w:firstLine="482"/>
        <w:jc w:val="both"/>
      </w:pPr>
      <w:r>
        <w:rPr>
          <w:rFonts w:ascii="Times New Roman" w:hAnsi="Times New Roman" w:eastAsia="宋体"/>
          <w:b w:val="0"/>
          <w:sz w:val="24"/>
        </w:rPr>
        <w:t>（5）对复试全程录音录像。</w:t>
      </w:r>
    </w:p>
    <w:p>
      <w:pPr>
        <w:spacing w:before="160" w:after="80" w:lineRule="auto" w:line="360"/>
        <w:jc w:val="left"/>
      </w:pPr>
      <w:r>
        <w:rPr>
          <w:rFonts w:ascii="Times New Roman" w:hAnsi="Times New Roman" w:eastAsia="宋体"/>
          <w:b/>
          <w:sz w:val="28"/>
        </w:rPr>
        <w:t>七、身体健康体检</w:t>
      </w:r>
    </w:p>
    <w:p>
      <w:pPr>
        <w:spacing w:after="80" w:lineRule="auto" w:line="360"/>
        <w:ind w:firstLine="482"/>
        <w:jc w:val="both"/>
      </w:pPr>
      <w:r>
        <w:rPr>
          <w:rFonts w:ascii="Times New Roman" w:hAnsi="Times New Roman" w:eastAsia="宋体"/>
          <w:b w:val="0"/>
          <w:sz w:val="24"/>
        </w:rPr>
        <w:t>所有参加复试的考生均需参加由我院统一组织的身体健康检查，体检时间和具体安排将在拟录取名单公布后另行通知。</w:t>
      </w:r>
    </w:p>
    <w:p>
      <w:pPr>
        <w:spacing w:before="160" w:after="80" w:lineRule="auto" w:line="360"/>
        <w:jc w:val="left"/>
      </w:pPr>
      <w:r>
        <w:rPr>
          <w:rFonts w:ascii="Times New Roman" w:hAnsi="Times New Roman" w:eastAsia="宋体"/>
          <w:b/>
          <w:sz w:val="28"/>
        </w:rPr>
        <w:t>八、复试成绩的确定及录取</w:t>
      </w:r>
    </w:p>
    <w:p>
      <w:pPr>
        <w:spacing w:after="80" w:lineRule="auto" w:line="360"/>
        <w:ind w:firstLine="482"/>
        <w:jc w:val="both"/>
      </w:pPr>
      <w:r>
        <w:rPr>
          <w:rFonts w:ascii="Times New Roman" w:hAnsi="Times New Roman" w:eastAsia="宋体"/>
          <w:b w:val="0"/>
          <w:sz w:val="24"/>
        </w:rPr>
        <w:t>1. 复试成绩为复试各环节考核成绩之和，复试成绩＝专业面试成绩（满分100分）×70％＋英语测试成绩×30％。</w:t>
      </w:r>
    </w:p>
    <w:p>
      <w:pPr>
        <w:spacing w:after="80" w:lineRule="auto" w:line="360"/>
        <w:ind w:firstLine="482"/>
        <w:jc w:val="both"/>
      </w:pPr>
      <w:r>
        <w:rPr>
          <w:rFonts w:ascii="Times New Roman" w:hAnsi="Times New Roman" w:eastAsia="宋体"/>
          <w:b w:val="0"/>
          <w:sz w:val="24"/>
        </w:rPr>
        <w:t>2. 有下列情况之一者取消拟录取资格：</w:t>
      </w:r>
    </w:p>
    <w:p>
      <w:pPr>
        <w:spacing w:after="80" w:lineRule="auto" w:line="360"/>
        <w:ind w:firstLine="482"/>
        <w:jc w:val="both"/>
      </w:pPr>
      <w:r>
        <w:rPr>
          <w:rFonts w:ascii="Times New Roman" w:hAnsi="Times New Roman" w:eastAsia="宋体"/>
          <w:b w:val="0"/>
          <w:sz w:val="24"/>
        </w:rPr>
        <w:t>（1）申请人提供的材料与事实不符。</w:t>
      </w:r>
    </w:p>
    <w:p>
      <w:pPr>
        <w:spacing w:after="80" w:lineRule="auto" w:line="360"/>
        <w:ind w:firstLine="482"/>
        <w:jc w:val="both"/>
      </w:pPr>
      <w:r>
        <w:rPr>
          <w:rFonts w:ascii="Times New Roman" w:hAnsi="Times New Roman" w:eastAsia="宋体"/>
          <w:b w:val="0"/>
          <w:sz w:val="24"/>
        </w:rPr>
        <w:t>（2）申请人在本科学习期间有不及格科目。</w:t>
      </w:r>
    </w:p>
    <w:p>
      <w:pPr>
        <w:spacing w:after="80" w:lineRule="auto" w:line="360"/>
        <w:ind w:firstLine="482"/>
        <w:jc w:val="both"/>
      </w:pPr>
      <w:r>
        <w:rPr>
          <w:rFonts w:ascii="Times New Roman" w:hAnsi="Times New Roman" w:eastAsia="宋体"/>
          <w:b w:val="0"/>
          <w:sz w:val="24"/>
        </w:rPr>
        <w:t>（3）本科期间受到纪律处分或思想政治品德考核未通过。</w:t>
      </w:r>
    </w:p>
    <w:p>
      <w:pPr>
        <w:spacing w:after="80" w:lineRule="auto" w:line="360"/>
        <w:ind w:firstLine="482"/>
        <w:jc w:val="both"/>
      </w:pPr>
      <w:r>
        <w:rPr>
          <w:rFonts w:ascii="Times New Roman" w:hAnsi="Times New Roman" w:eastAsia="宋体"/>
          <w:b w:val="0"/>
          <w:sz w:val="24"/>
        </w:rPr>
        <w:t>（4）毕业时未获得毕业证书或学士学位证书。</w:t>
      </w:r>
    </w:p>
    <w:p>
      <w:pPr>
        <w:spacing w:after="80" w:lineRule="auto" w:line="360"/>
        <w:ind w:firstLine="482"/>
        <w:jc w:val="both"/>
      </w:pPr>
      <w:r>
        <w:rPr>
          <w:rFonts w:ascii="Times New Roman" w:hAnsi="Times New Roman" w:eastAsia="宋体"/>
          <w:b w:val="0"/>
          <w:sz w:val="24"/>
        </w:rPr>
        <w:t>（5）复试成绩不合格者。</w:t>
      </w:r>
    </w:p>
    <w:p>
      <w:pPr>
        <w:spacing w:after="80" w:lineRule="auto" w:line="360"/>
        <w:ind w:firstLine="482"/>
        <w:jc w:val="both"/>
      </w:pPr>
      <w:r>
        <w:rPr>
          <w:rFonts w:ascii="Times New Roman" w:hAnsi="Times New Roman" w:eastAsia="宋体"/>
          <w:b w:val="0"/>
          <w:sz w:val="24"/>
        </w:rPr>
        <w:t>（6）不符合规定的体检标准。</w:t>
      </w:r>
    </w:p>
    <w:p>
      <w:pPr>
        <w:spacing w:after="80" w:lineRule="auto" w:line="360"/>
        <w:ind w:firstLine="482"/>
        <w:jc w:val="both"/>
      </w:pPr>
      <w:r>
        <w:rPr>
          <w:rFonts w:ascii="Times New Roman" w:hAnsi="Times New Roman" w:eastAsia="宋体"/>
          <w:b w:val="0"/>
          <w:sz w:val="24"/>
        </w:rPr>
        <w:t>3. 复试结果将及时通知本人，如有异议可向研究生院提出复核申请，研究生院会及时给予答复。</w:t>
      </w:r>
    </w:p>
    <w:p>
      <w:pPr>
        <w:spacing w:before="160" w:after="80" w:lineRule="auto" w:line="360"/>
        <w:jc w:val="left"/>
      </w:pPr>
      <w:r>
        <w:rPr>
          <w:rFonts w:ascii="Times New Roman" w:hAnsi="Times New Roman" w:eastAsia="宋体"/>
          <w:b/>
          <w:sz w:val="28"/>
        </w:rPr>
        <w:t>九、复试备案及其他说明</w:t>
      </w:r>
    </w:p>
    <w:p>
      <w:pPr>
        <w:spacing w:after="80" w:lineRule="auto" w:line="360"/>
        <w:ind w:firstLine="482"/>
        <w:jc w:val="both"/>
      </w:pPr>
      <w:r>
        <w:rPr>
          <w:rFonts w:ascii="Times New Roman" w:hAnsi="Times New Roman" w:eastAsia="宋体"/>
          <w:b w:val="0"/>
          <w:sz w:val="24"/>
        </w:rPr>
        <w:t>1. 因特殊原因不能在2025年9月开学时报到的拟录取考生，须复试拟录取时向我院和导师提交书面申请，明确说明保留入学资格年限及保留年限内去向，经我院同意才可保留入学资格。</w:t>
      </w:r>
    </w:p>
    <w:p>
      <w:pPr>
        <w:spacing w:after="80" w:lineRule="auto" w:line="360"/>
        <w:ind w:firstLine="482"/>
        <w:jc w:val="both"/>
      </w:pPr>
      <w:r>
        <w:rPr>
          <w:rFonts w:ascii="Times New Roman" w:hAnsi="Times New Roman" w:eastAsia="宋体"/>
          <w:b w:val="0"/>
          <w:sz w:val="24"/>
        </w:rPr>
        <w:t>2. 我院硕士研究生招生复试督查小组受理考生的申诉和投诉，投诉电话：010-62182438，对申诉和投诉问题经调查属实的，由研究生招生复试工作小组复议。</w:t>
      </w:r>
    </w:p>
    <w:p>
      <w:pPr>
        <w:spacing w:after="80" w:lineRule="auto" w:line="360"/>
        <w:ind w:firstLine="482"/>
        <w:jc w:val="both"/>
      </w:pPr>
      <w:r>
        <w:rPr>
          <w:rFonts w:ascii="Times New Roman" w:hAnsi="Times New Roman" w:eastAsia="宋体"/>
          <w:b w:val="0"/>
          <w:sz w:val="24"/>
        </w:rPr>
        <w:t>3. 未尽事宜参照钢铁研究总院相关规定，考生如有问题请与研究生院办公室联系，邮箱：gy_yjsb@163.com，电话：010-62182806。</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