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沈阳药科大学药学院2026年推免考核实施细则</w:t>
      </w:r>
    </w:p>
    <w:p>
      <w:pPr>
        <w:jc w:val="both"/>
        <w:ind w:firstLine="480"/>
        <w:spacing w:line="360" w:lineRule="auto"/>
      </w:pPr>
      <w:r>
        <w:rPr>
          <w:rFonts w:ascii="Times New Roman" w:eastAsia="宋体"/>
          <w:sz w:val="24"/>
        </w:rPr>
        <w:t xml:space="preserve">为确保学院2026年推免考核工作公平公正、科学规范，根据《沈阳药科大学2026年接收优秀应届本科毕业生推荐免试攻读研究生（含直博生）章程》等文件精神，结合学院各学科专业具体实际，特制定药学院推免考核工作实施细则。</w:t>
      </w:r>
    </w:p>
    <w:p>
      <w:pPr>
        <w:spacing w:before="120" w:after="60"/>
        <w:ind w:firstLine="480"/>
      </w:pPr>
      <w:r>
        <w:rPr>
          <w:rFonts w:ascii="Times New Roman" w:eastAsia="黑体"/>
          <w:b/>
          <w:sz w:val="28"/>
        </w:rPr>
        <w:t xml:space="preserve">一、组织与管理</w:t>
      </w:r>
    </w:p>
    <w:p>
      <w:pPr>
        <w:jc w:val="both"/>
        <w:ind w:firstLine="480"/>
        <w:spacing w:line="360" w:lineRule="auto"/>
      </w:pPr>
      <w:r>
        <w:rPr>
          <w:rFonts w:ascii="Times New Roman" w:eastAsia="宋体"/>
          <w:sz w:val="24"/>
        </w:rPr>
        <w:t xml:space="preserve">成立研究生招生工作领导小组，在学校和学院指导下确定考核内容、评分标准、考核程序，遴选政治过硬、责任心强、学术水平高、品行端正、规则意识强、保密意识强的教师参与推免考核工作。</w:t>
      </w:r>
    </w:p>
    <w:p>
      <w:pPr>
        <w:spacing w:before="120" w:after="60"/>
        <w:ind w:firstLine="480"/>
      </w:pPr>
      <w:r>
        <w:rPr>
          <w:rFonts w:ascii="Times New Roman" w:eastAsia="黑体"/>
          <w:b/>
          <w:sz w:val="28"/>
        </w:rPr>
        <w:t xml:space="preserve">二、考核对象</w:t>
      </w:r>
    </w:p>
    <w:p>
      <w:pPr>
        <w:jc w:val="both"/>
        <w:ind w:firstLine="480"/>
        <w:spacing w:line="360" w:lineRule="auto"/>
      </w:pPr>
      <w:r>
        <w:rPr>
          <w:rFonts w:ascii="Times New Roman" w:eastAsia="宋体"/>
          <w:sz w:val="24"/>
        </w:rPr>
        <w:t xml:space="preserve">已通过预推免资格审核的学生。</w:t>
      </w:r>
    </w:p>
    <w:p>
      <w:pPr>
        <w:spacing w:before="120" w:after="60"/>
        <w:ind w:firstLine="480"/>
      </w:pPr>
      <w:r>
        <w:rPr>
          <w:rFonts w:ascii="Times New Roman" w:eastAsia="黑体"/>
          <w:b/>
          <w:sz w:val="28"/>
        </w:rPr>
        <w:t xml:space="preserve">三、考核形式及内容</w:t>
      </w:r>
    </w:p>
    <w:p>
      <w:pPr>
        <w:jc w:val="both"/>
        <w:ind w:firstLine="480"/>
        <w:spacing w:line="360" w:lineRule="auto"/>
      </w:pPr>
      <w:r>
        <w:rPr>
          <w:rFonts w:ascii="Times New Roman" w:eastAsia="宋体"/>
          <w:sz w:val="24"/>
        </w:rPr>
        <w:t xml:space="preserve">整体考核时间拟安排在9月中旬（9月17-18日），各专业具体考核时间另行通知，采取线上线下相结合方式；复试专业包括药剂学、药学（药剂学研究方向，含协同育人基地）、中药学。综合素质考核满分100分，约20分钟，考核方式为面试，考核老师根据考生现场回答问题的准确性、完整性程度和专业素养情况综合给分。具体包括：综合素质（40分），涵盖思想政治素质和道德品质，对所报学科（研究方向）、专业（领域）以外的学习、科研、社会实践（学生工作、社团活动、志愿服务等）或实际工作表现等方面的情况，事业心、责任感、纪律性（遵纪守法）、协作性和心理健康情况，人文素养以及举止、表达和礼仪等，时间约7分钟，要求考生用中文做自我介绍（本科院校和专业、成绩排名、学习能力、获奖情况、个人性格特点、社会实践、未来职业规划等）并回答主考教师提问；科研基本技能（30分），考核考生利用所学理论发现、分析和解决问题的能力，对本专业前沿研究和当今热点的了解程度以及在药剂领域发展的潜力、创新精神和创新能力等，以综合性、开放性的能力型试题为主，时间约7分钟。</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沈阳药科大学药学院2026年推免考核实施细则</dc:title>
  <dc:creator>保研信息采集工具</dc:creator>
  <cp:lastModifiedBy>保研信息采集工具</cp:lastModifiedBy>
  <dcterms:created xsi:type="dcterms:W3CDTF">2026-09-12T09:22:23Z</dcterms:created>
  <dcterms:modified xsi:type="dcterms:W3CDTF">2026-09-12T09:22:23Z</dcterms:modified>
</cp:coreProperties>
</file>