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质量技术监督学院2026年推免研究生综合排名及具有推免资格名单。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一、综合测评成绩计算方式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综合测评成绩由平均学分绩点与创新实践能力加分折算构成，按综合测评成绩由高到低排序确定名次。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安全工程专业（共16人）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3.67457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3.48761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3.44843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安凤琳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3.40439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3.39402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贾少丹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3.31681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洪鑫雨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3.17844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3.09123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史晨光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3.08196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3.07044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李泉润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3.2876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2.95884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2.94237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3.2347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2.91123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2.85723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2.84562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质量管理工程专业（共18人）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3.87981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王笑涵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4.2212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3.79908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冯旭萌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3.70305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3.70215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刘倬含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3.58416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3.55669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林淼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3.54168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崔雨晴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3.53097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吕翔蕊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3.51234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朱冰冰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吕雅鑫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3.43728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3.43215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邱诗语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3.8099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3.42891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焦子娇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3.38922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申浩然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3.35799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雷雅婷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3.33981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孙瑞祥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3.33702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测控技术与仪器专业（共36人）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郭卓凡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4.4137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4.26233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晋泽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4.2547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4.11923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4.2526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4.02734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杨叙宁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4.1863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3.99267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20222001018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4.2174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3.82566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20222302047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邸博雅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4.1016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3.73144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周欣彤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许哲瑞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3.64388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3.64322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3.62323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于逍游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3.47256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庞沛昊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3.43611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20221501035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林润铖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3.40955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3.40767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马瑞浩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3.39133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赵苗苗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3.31866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步志豪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3.31434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3.29688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谢圣忠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3.29322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李晟祎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3.27312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20221901045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徐彦昇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3.24045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20222102038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杨美琳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3.19311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3.16512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马佳慧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3.5142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3.16278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丁飞阳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3.12777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20222002037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马佳旭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3.12534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3.12156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3.11733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郭冰彦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3.11022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路浩暄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3.10023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侯佳豪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3.08799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刘安祺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3.08367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崔泽鹏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周珂伊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3.06756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20222004063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安胜帅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3.05955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机械设计制造及其自动化专业（共31人）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创新实践能力加分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4.1626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3.95634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付博远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郭博航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左潘涛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3.62687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魏建宇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3.59455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盛浩然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3.58528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3.56634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3.52134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孙炳续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3.46458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3.44475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赵鹏程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3.42045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王则皓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3.38634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20222003097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焦少轲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