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江苏科技大学推荐应届本科毕业生免试攻读硕士研究生实施办法（修订）</w:t>
      </w:r>
    </w:p>
    <w:p>
      <w:pPr>
        <w:spacing w:after="80" w:lineRule="auto" w:line="360"/>
        <w:ind w:firstLine="482"/>
        <w:jc w:val="both"/>
      </w:pPr>
      <w:r>
        <w:rPr>
          <w:rFonts w:ascii="Times New Roman" w:hAnsi="Times New Roman" w:eastAsia="宋体"/>
          <w:b w:val="0"/>
          <w:sz w:val="24"/>
        </w:rPr>
        <w:t>江苏科技大学推荐应届本科毕业生免试攻读硕士研究生实施办法（修订）</w:t>
      </w:r>
    </w:p>
    <w:p>
      <w:pPr>
        <w:spacing w:after="80" w:lineRule="auto" w:line="360"/>
        <w:ind w:firstLine="482"/>
        <w:jc w:val="both"/>
      </w:pPr>
      <w:r>
        <w:rPr>
          <w:rFonts w:ascii="Times New Roman" w:hAnsi="Times New Roman" w:eastAsia="宋体"/>
          <w:b w:val="0"/>
          <w:sz w:val="24"/>
        </w:rPr>
        <w:t>发布日期（推定）：2025年5月9日</w:t>
      </w:r>
    </w:p>
    <w:p>
      <w:pPr>
        <w:spacing w:after="80" w:lineRule="auto" w:line="360"/>
        <w:ind w:firstLine="482"/>
        <w:jc w:val="both"/>
      </w:pPr>
      <w:r>
        <w:rPr>
          <w:rFonts w:ascii="Times New Roman" w:hAnsi="Times New Roman" w:eastAsia="宋体"/>
          <w:b w:val="0"/>
          <w:sz w:val="24"/>
        </w:rPr>
        <w:t>发文字号：江科大校〔2024〕267号。该文件为校级推免工作基础性制度文件，各学院据此制定本院实施细则。</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学校推免生遴选工作由教务处组织实施，专项计划推免生的遴选由归口部门负责组织实施。</w:t>
      </w:r>
    </w:p>
    <w:p>
      <w:pPr>
        <w:spacing w:after="80" w:lineRule="auto" w:line="360"/>
        <w:ind w:firstLine="482"/>
        <w:jc w:val="both"/>
      </w:pPr>
      <w:r>
        <w:rPr>
          <w:rFonts w:ascii="Times New Roman" w:hAnsi="Times New Roman" w:eastAsia="宋体"/>
          <w:b w:val="0"/>
          <w:sz w:val="24"/>
        </w:rPr>
        <w:t>各学院成立以院长为组长的院级推免生遴选工作小组，负责本学院推免生遴选的组织、考核、审核及咨询等工作。成员包括负责本科教学工作的院领导、负责学生工作的院领导、学院党委专兼职纪检委员、负责专业建设的基层教学组织负责人以及教师代表。学院同时成立“特殊学术专长”专家审核认定小组。</w:t>
      </w:r>
    </w:p>
    <w:p>
      <w:pPr>
        <w:spacing w:before="160" w:after="80" w:lineRule="auto" w:line="360"/>
        <w:jc w:val="left"/>
      </w:pPr>
      <w:r>
        <w:rPr>
          <w:rFonts w:ascii="Times New Roman" w:hAnsi="Times New Roman" w:eastAsia="宋体"/>
          <w:b/>
          <w:sz w:val="28"/>
        </w:rPr>
        <w:t>二、推荐条件</w:t>
      </w:r>
    </w:p>
    <w:p>
      <w:pPr>
        <w:spacing w:after="80" w:lineRule="auto" w:line="360"/>
        <w:ind w:firstLine="482"/>
        <w:jc w:val="both"/>
      </w:pPr>
      <w:r>
        <w:rPr>
          <w:rFonts w:ascii="Times New Roman" w:hAnsi="Times New Roman" w:eastAsia="宋体"/>
          <w:b w:val="0"/>
          <w:sz w:val="24"/>
        </w:rPr>
        <w:t>申请推免资格须同时满足以下基本条件：</w:t>
      </w:r>
    </w:p>
    <w:p>
      <w:pPr>
        <w:spacing w:after="80" w:lineRule="auto" w:line="360"/>
        <w:ind w:firstLine="482"/>
        <w:jc w:val="both"/>
      </w:pPr>
      <w:r>
        <w:rPr>
          <w:rFonts w:ascii="Times New Roman" w:hAnsi="Times New Roman" w:eastAsia="宋体"/>
          <w:b w:val="0"/>
          <w:sz w:val="24"/>
        </w:rPr>
        <w:t>1. 身份要求</w:t>
      </w:r>
    </w:p>
    <w:p>
      <w:pPr>
        <w:spacing w:after="80" w:lineRule="auto" w:line="360"/>
        <w:ind w:firstLine="482"/>
        <w:jc w:val="both"/>
      </w:pPr>
      <w:r>
        <w:rPr>
          <w:rFonts w:ascii="Times New Roman" w:hAnsi="Times New Roman" w:eastAsia="宋体"/>
          <w:b w:val="0"/>
          <w:sz w:val="24"/>
        </w:rPr>
        <w:t>纳入国家普通本科招生计划录取的应届毕业生（不含专升本、各类分段培养、联合培养项目、第二学士学位、独立学院学生、延长学制）。</w:t>
      </w:r>
    </w:p>
    <w:p>
      <w:pPr>
        <w:spacing w:after="80" w:lineRule="auto" w:line="360"/>
        <w:ind w:firstLine="482"/>
        <w:jc w:val="both"/>
      </w:pPr>
      <w:r>
        <w:rPr>
          <w:rFonts w:ascii="Times New Roman" w:hAnsi="Times New Roman" w:eastAsia="宋体"/>
          <w:b w:val="0"/>
          <w:sz w:val="24"/>
        </w:rPr>
        <w:t>2. 思想政治</w:t>
      </w:r>
    </w:p>
    <w:p>
      <w:pPr>
        <w:spacing w:after="80" w:lineRule="auto" w:line="360"/>
        <w:ind w:firstLine="482"/>
        <w:jc w:val="both"/>
      </w:pPr>
      <w:r>
        <w:rPr>
          <w:rFonts w:ascii="Times New Roman" w:hAnsi="Times New Roman" w:eastAsia="宋体"/>
          <w:b w:val="0"/>
          <w:sz w:val="24"/>
        </w:rPr>
        <w:t>德智体美劳全面发展，具有高尚的爱国主义情操和集体主义精神，社会主义信念坚定，社会责任感强，遵纪守法，积极向上，身心健康。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诚信与纪律</w:t>
      </w:r>
    </w:p>
    <w:p>
      <w:pPr>
        <w:spacing w:after="80" w:lineRule="auto" w:line="360"/>
        <w:ind w:firstLine="482"/>
        <w:jc w:val="both"/>
      </w:pPr>
      <w:r>
        <w:rPr>
          <w:rFonts w:ascii="Times New Roman" w:hAnsi="Times New Roman" w:eastAsia="宋体"/>
          <w:b w:val="0"/>
          <w:sz w:val="24"/>
        </w:rPr>
        <w:t>诚实守信，学风端正，无任何考试作弊和剽窃他人学术成果记录。</w:t>
      </w:r>
    </w:p>
    <w:p>
      <w:pPr>
        <w:spacing w:after="80" w:lineRule="auto" w:line="360"/>
        <w:ind w:firstLine="482"/>
        <w:jc w:val="both"/>
      </w:pPr>
      <w:r>
        <w:rPr>
          <w:rFonts w:ascii="Times New Roman" w:hAnsi="Times New Roman" w:eastAsia="宋体"/>
          <w:b w:val="0"/>
          <w:sz w:val="24"/>
        </w:rPr>
        <w:t>品行表现优良，无任何违法违纪受处分记录。</w:t>
      </w:r>
    </w:p>
    <w:p>
      <w:pPr>
        <w:spacing w:after="80" w:lineRule="auto" w:line="360"/>
        <w:ind w:firstLine="482"/>
        <w:jc w:val="both"/>
      </w:pPr>
      <w:r>
        <w:rPr>
          <w:rFonts w:ascii="Times New Roman" w:hAnsi="Times New Roman" w:eastAsia="宋体"/>
          <w:b w:val="0"/>
          <w:sz w:val="24"/>
        </w:rPr>
        <w:t>4. 外语要求</w:t>
      </w:r>
    </w:p>
    <w:p>
      <w:pPr>
        <w:spacing w:after="80" w:lineRule="auto" w:line="360"/>
        <w:ind w:firstLine="482"/>
        <w:jc w:val="both"/>
      </w:pPr>
      <w:r>
        <w:rPr>
          <w:rFonts w:ascii="Times New Roman" w:hAnsi="Times New Roman" w:eastAsia="宋体"/>
          <w:b w:val="0"/>
          <w:sz w:val="24"/>
        </w:rPr>
        <w:t>非外语类专业：英语成绩达到全国大学英语四级考试425分及以上，或雅思不低于5.5分，或托福不低于60分。外语为小语种者，要求国家四级60分及以上。</w:t>
      </w:r>
    </w:p>
    <w:p>
      <w:pPr>
        <w:spacing w:after="80" w:lineRule="auto" w:line="360"/>
        <w:ind w:firstLine="482"/>
        <w:jc w:val="both"/>
      </w:pPr>
      <w:r>
        <w:rPr>
          <w:rFonts w:ascii="Times New Roman" w:hAnsi="Times New Roman" w:eastAsia="宋体"/>
          <w:b w:val="0"/>
          <w:sz w:val="24"/>
        </w:rPr>
        <w:t>外语类专业：专业四级成绩良好及以上，或雅思不低于6.0分，或托福不低于80分，或对外俄语二级及以上。</w:t>
      </w:r>
    </w:p>
    <w:p>
      <w:pPr>
        <w:spacing w:after="80" w:lineRule="auto" w:line="360"/>
        <w:ind w:firstLine="482"/>
        <w:jc w:val="both"/>
      </w:pPr>
      <w:r>
        <w:rPr>
          <w:rFonts w:ascii="Times New Roman" w:hAnsi="Times New Roman" w:eastAsia="宋体"/>
          <w:b w:val="0"/>
          <w:sz w:val="24"/>
        </w:rPr>
        <w:t>5. 学业成绩</w:t>
      </w:r>
    </w:p>
    <w:p>
      <w:pPr>
        <w:spacing w:after="80" w:lineRule="auto" w:line="360"/>
        <w:ind w:firstLine="482"/>
        <w:jc w:val="both"/>
      </w:pPr>
      <w:r>
        <w:rPr>
          <w:rFonts w:ascii="Times New Roman" w:hAnsi="Times New Roman" w:eastAsia="宋体"/>
          <w:b w:val="0"/>
          <w:sz w:val="24"/>
        </w:rPr>
        <w:t>完成所在专业第1-6学期教学计划必修课。</w:t>
      </w:r>
    </w:p>
    <w:p>
      <w:pPr>
        <w:spacing w:after="80" w:lineRule="auto" w:line="360"/>
        <w:ind w:firstLine="482"/>
        <w:jc w:val="both"/>
      </w:pPr>
      <w:r>
        <w:rPr>
          <w:rFonts w:ascii="Times New Roman" w:hAnsi="Times New Roman" w:eastAsia="宋体"/>
          <w:b w:val="0"/>
          <w:sz w:val="24"/>
        </w:rPr>
        <w:t>必修课初修成绩平均学分绩点列专业年级排名前30%。</w:t>
      </w:r>
    </w:p>
    <w:p>
      <w:pPr>
        <w:spacing w:after="80" w:lineRule="auto" w:line="360"/>
        <w:ind w:firstLine="482"/>
        <w:jc w:val="both"/>
      </w:pPr>
      <w:r>
        <w:rPr>
          <w:rFonts w:ascii="Times New Roman" w:hAnsi="Times New Roman" w:eastAsia="宋体"/>
          <w:b w:val="0"/>
          <w:sz w:val="24"/>
        </w:rPr>
        <w:t>初修课程中不及格课程不超过1门。初修成绩在60分以下的课程，其学分绩点计为0分。</w:t>
      </w:r>
    </w:p>
    <w:p>
      <w:pPr>
        <w:spacing w:before="160" w:after="80" w:lineRule="auto" w:line="360"/>
        <w:jc w:val="left"/>
      </w:pPr>
      <w:r>
        <w:rPr>
          <w:rFonts w:ascii="Times New Roman" w:hAnsi="Times New Roman" w:eastAsia="宋体"/>
          <w:b/>
          <w:sz w:val="28"/>
        </w:rPr>
        <w:t>三、综合成绩计算</w:t>
      </w:r>
    </w:p>
    <w:p>
      <w:pPr>
        <w:spacing w:after="80" w:lineRule="auto" w:line="360"/>
        <w:ind w:firstLine="482"/>
        <w:jc w:val="both"/>
      </w:pPr>
      <w:r>
        <w:rPr>
          <w:rFonts w:ascii="Times New Roman" w:hAnsi="Times New Roman" w:eastAsia="宋体"/>
          <w:b w:val="0"/>
          <w:sz w:val="24"/>
        </w:rPr>
        <w:t>推免生遴选综合成绩由学业表现和综合素质发展两部分组成。</w:t>
      </w:r>
    </w:p>
    <w:p>
      <w:pPr>
        <w:spacing w:after="80" w:lineRule="auto" w:line="360"/>
        <w:ind w:firstLine="482"/>
        <w:jc w:val="both"/>
      </w:pPr>
      <w:r>
        <w:rPr>
          <w:rFonts w:ascii="Times New Roman" w:hAnsi="Times New Roman" w:eastAsia="宋体"/>
          <w:b w:val="0"/>
          <w:sz w:val="24"/>
        </w:rPr>
        <w:t>1. 成绩构成与权重</w:t>
      </w:r>
    </w:p>
    <w:p>
      <w:pPr>
        <w:spacing w:after="80" w:lineRule="auto" w:line="360"/>
        <w:ind w:firstLine="482"/>
        <w:jc w:val="both"/>
      </w:pPr>
      <w:r>
        <w:rPr>
          <w:rFonts w:ascii="Times New Roman" w:hAnsi="Times New Roman" w:eastAsia="宋体"/>
          <w:b w:val="0"/>
          <w:sz w:val="24"/>
        </w:rPr>
        <w:t>综合成绩 = 平均学分绩点折算分 × 70% + 综合素质评价分 × 30%</w:t>
      </w:r>
    </w:p>
    <w:p>
      <w:pPr>
        <w:spacing w:after="80" w:lineRule="auto" w:line="360"/>
        <w:ind w:firstLine="482"/>
        <w:jc w:val="both"/>
      </w:pPr>
      <w:r>
        <w:rPr>
          <w:rFonts w:ascii="Times New Roman" w:hAnsi="Times New Roman" w:eastAsia="宋体"/>
          <w:b w:val="0"/>
          <w:sz w:val="24"/>
        </w:rPr>
        <w:t>平均学分绩点折算分和综合素质评价分均通过百分制量化计算，满分均为100分。</w:t>
      </w:r>
    </w:p>
    <w:p>
      <w:pPr>
        <w:spacing w:after="80" w:lineRule="auto" w:line="360"/>
        <w:ind w:firstLine="482"/>
        <w:jc w:val="both"/>
      </w:pPr>
      <w:r>
        <w:rPr>
          <w:rFonts w:ascii="Times New Roman" w:hAnsi="Times New Roman" w:eastAsia="宋体"/>
          <w:b w:val="0"/>
          <w:sz w:val="24"/>
        </w:rPr>
        <w:t>2. 平均学分绩点折算分</w:t>
      </w:r>
    </w:p>
    <w:p>
      <w:pPr>
        <w:spacing w:after="80" w:lineRule="auto" w:line="360"/>
        <w:ind w:firstLine="482"/>
        <w:jc w:val="both"/>
      </w:pPr>
      <w:r>
        <w:rPr>
          <w:rFonts w:ascii="Times New Roman" w:hAnsi="Times New Roman" w:eastAsia="宋体"/>
          <w:b w:val="0"/>
          <w:sz w:val="24"/>
        </w:rPr>
        <w:t>计算公式：L = 10G + 50</w:t>
      </w:r>
    </w:p>
    <w:p>
      <w:pPr>
        <w:spacing w:after="80" w:lineRule="auto" w:line="360"/>
        <w:ind w:firstLine="482"/>
        <w:jc w:val="both"/>
      </w:pPr>
      <w:r>
        <w:rPr>
          <w:rFonts w:ascii="Times New Roman" w:hAnsi="Times New Roman" w:eastAsia="宋体"/>
          <w:b w:val="0"/>
          <w:sz w:val="24"/>
        </w:rPr>
        <w:t>其中，G为参评学生第1-6学期必修课初修成绩平均学分绩点（精确至小数点后两位）。</w:t>
      </w:r>
    </w:p>
    <w:p>
      <w:pPr>
        <w:spacing w:after="80" w:lineRule="auto" w:line="360"/>
        <w:ind w:firstLine="482"/>
        <w:jc w:val="both"/>
      </w:pPr>
      <w:r>
        <w:rPr>
          <w:rFonts w:ascii="Times New Roman" w:hAnsi="Times New Roman" w:eastAsia="宋体"/>
          <w:b w:val="0"/>
          <w:sz w:val="24"/>
        </w:rPr>
        <w:t>3. 综合素质评价分</w:t>
      </w:r>
    </w:p>
    <w:p>
      <w:pPr>
        <w:spacing w:after="80" w:lineRule="auto" w:line="360"/>
        <w:ind w:firstLine="482"/>
        <w:jc w:val="both"/>
      </w:pPr>
      <w:r>
        <w:rPr>
          <w:rFonts w:ascii="Times New Roman" w:hAnsi="Times New Roman" w:eastAsia="宋体"/>
          <w:b w:val="0"/>
          <w:sz w:val="24"/>
        </w:rPr>
        <w:t>综合素质评价分由以下部分组成：</w:t>
      </w:r>
    </w:p>
    <w:p>
      <w:pPr>
        <w:spacing w:after="80" w:lineRule="auto" w:line="360"/>
        <w:ind w:firstLine="482"/>
        <w:jc w:val="both"/>
      </w:pPr>
      <w:r>
        <w:rPr>
          <w:rFonts w:ascii="Times New Roman" w:hAnsi="Times New Roman" w:eastAsia="宋体"/>
          <w:b w:val="0"/>
          <w:sz w:val="24"/>
        </w:rPr>
        <w:t>科研论文成果：本科阶段在核心及以上期刊以独立作者或第一作者发表的与学业相关的科研论文。</w:t>
      </w:r>
    </w:p>
    <w:p>
      <w:pPr>
        <w:spacing w:after="80" w:lineRule="auto" w:line="360"/>
        <w:ind w:firstLine="482"/>
        <w:jc w:val="both"/>
      </w:pPr>
      <w:r>
        <w:rPr>
          <w:rFonts w:ascii="Times New Roman" w:hAnsi="Times New Roman" w:eastAsia="宋体"/>
          <w:b w:val="0"/>
          <w:sz w:val="24"/>
        </w:rPr>
        <w:t>学科竞赛成果：作为主力成员参加的国内权威科研竞赛（全国赛）并获得三等奖以上奖励。</w:t>
      </w:r>
    </w:p>
    <w:p>
      <w:pPr>
        <w:spacing w:after="80" w:lineRule="auto" w:line="360"/>
        <w:ind w:firstLine="482"/>
        <w:jc w:val="both"/>
      </w:pPr>
      <w:r>
        <w:rPr>
          <w:rFonts w:ascii="Times New Roman" w:hAnsi="Times New Roman" w:eastAsia="宋体"/>
          <w:b w:val="0"/>
          <w:sz w:val="24"/>
        </w:rPr>
        <w:t>专利成果：以第一发明人身份授权的发明专利或实用新型专利。</w:t>
      </w:r>
    </w:p>
    <w:p>
      <w:pPr>
        <w:spacing w:after="80" w:lineRule="auto" w:line="360"/>
        <w:ind w:firstLine="482"/>
        <w:jc w:val="both"/>
      </w:pPr>
      <w:r>
        <w:rPr>
          <w:rFonts w:ascii="Times New Roman" w:hAnsi="Times New Roman" w:eastAsia="宋体"/>
          <w:b w:val="0"/>
          <w:sz w:val="24"/>
        </w:rPr>
        <w:t>参军入伍服兵役。</w:t>
      </w:r>
    </w:p>
    <w:p>
      <w:pPr>
        <w:spacing w:after="80" w:lineRule="auto" w:line="360"/>
        <w:ind w:firstLine="482"/>
        <w:jc w:val="both"/>
      </w:pPr>
      <w:r>
        <w:rPr>
          <w:rFonts w:ascii="Times New Roman" w:hAnsi="Times New Roman" w:eastAsia="宋体"/>
          <w:b w:val="0"/>
          <w:sz w:val="24"/>
        </w:rPr>
        <w:t>参加志愿服务：获省级及以上政府表彰。</w:t>
      </w:r>
    </w:p>
    <w:p>
      <w:pPr>
        <w:spacing w:after="80" w:lineRule="auto" w:line="360"/>
        <w:ind w:firstLine="482"/>
        <w:jc w:val="both"/>
      </w:pPr>
      <w:r>
        <w:rPr>
          <w:rFonts w:ascii="Times New Roman" w:hAnsi="Times New Roman" w:eastAsia="宋体"/>
          <w:b w:val="0"/>
          <w:sz w:val="24"/>
        </w:rPr>
        <w:t>到国际组织实习。</w:t>
      </w:r>
    </w:p>
    <w:p>
      <w:pPr>
        <w:spacing w:after="80" w:lineRule="auto" w:line="360"/>
        <w:ind w:firstLine="482"/>
        <w:jc w:val="both"/>
      </w:pPr>
      <w:r>
        <w:rPr>
          <w:rFonts w:ascii="Times New Roman" w:hAnsi="Times New Roman" w:eastAsia="宋体"/>
          <w:b w:val="0"/>
          <w:sz w:val="24"/>
        </w:rPr>
        <w:t>学生在某一方面中有多项加分时，原则上只取一项。</w:t>
      </w:r>
    </w:p>
    <w:p>
      <w:pPr>
        <w:spacing w:before="160" w:after="80" w:lineRule="auto" w:line="360"/>
        <w:jc w:val="left"/>
      </w:pPr>
      <w:r>
        <w:rPr>
          <w:rFonts w:ascii="Times New Roman" w:hAnsi="Times New Roman" w:eastAsia="宋体"/>
          <w:b/>
          <w:sz w:val="28"/>
        </w:rPr>
        <w:t>四、推荐名额</w:t>
      </w:r>
    </w:p>
    <w:p>
      <w:pPr>
        <w:spacing w:after="80" w:lineRule="auto" w:line="360"/>
        <w:ind w:firstLine="482"/>
        <w:jc w:val="both"/>
      </w:pPr>
      <w:r>
        <w:rPr>
          <w:rFonts w:ascii="Times New Roman" w:hAnsi="Times New Roman" w:eastAsia="宋体"/>
          <w:b w:val="0"/>
          <w:sz w:val="24"/>
        </w:rPr>
        <w:t>学校分配：学校依据国家下达的推荐名额，综合考量应届毕业生数量、专业（学科）分布状况、基础学科拔尖人才培养情况、国家和区域发展战略需求以及国家重点发展领域急需学科专业等因素，确定各学院的推荐名额。</w:t>
      </w:r>
    </w:p>
    <w:p>
      <w:pPr>
        <w:spacing w:after="80" w:lineRule="auto" w:line="360"/>
        <w:ind w:firstLine="482"/>
        <w:jc w:val="both"/>
      </w:pPr>
      <w:r>
        <w:rPr>
          <w:rFonts w:ascii="Times New Roman" w:hAnsi="Times New Roman" w:eastAsia="宋体"/>
          <w:b w:val="0"/>
          <w:sz w:val="24"/>
        </w:rPr>
        <w:t>学院名额：各学院根据学校分配原则确定本学院名额。例如，计算机学院2025年有普通推荐名额25名，理学院有普通推荐名额13名。</w:t>
      </w:r>
    </w:p>
    <w:p>
      <w:pPr>
        <w:spacing w:after="80" w:lineRule="auto" w:line="360"/>
        <w:ind w:firstLine="482"/>
        <w:jc w:val="both"/>
      </w:pPr>
      <w:r>
        <w:rPr>
          <w:rFonts w:ascii="Times New Roman" w:hAnsi="Times New Roman" w:eastAsia="宋体"/>
          <w:b w:val="0"/>
          <w:sz w:val="24"/>
        </w:rPr>
        <w:t>排名人数：推荐资格按学生综合成绩排名确定，排名人数一般不超过推荐名额的1.8倍。</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学院制定细则：学院成立推免生遴选工作小组，拟定学院推荐方案和实施细则。</w:t>
      </w:r>
    </w:p>
    <w:p>
      <w:pPr>
        <w:spacing w:after="80" w:lineRule="auto" w:line="360"/>
        <w:ind w:firstLine="482"/>
        <w:jc w:val="both"/>
      </w:pPr>
      <w:r>
        <w:rPr>
          <w:rFonts w:ascii="Times New Roman" w:hAnsi="Times New Roman" w:eastAsia="宋体"/>
          <w:b w:val="0"/>
          <w:sz w:val="24"/>
        </w:rPr>
        <w:t>2. 学生申请：符合条件的学生向所在学院提交申请。</w:t>
      </w:r>
    </w:p>
    <w:p>
      <w:pPr>
        <w:spacing w:after="80" w:lineRule="auto" w:line="360"/>
        <w:ind w:firstLine="482"/>
        <w:jc w:val="both"/>
      </w:pPr>
      <w:r>
        <w:rPr>
          <w:rFonts w:ascii="Times New Roman" w:hAnsi="Times New Roman" w:eastAsia="宋体"/>
          <w:b w:val="0"/>
          <w:sz w:val="24"/>
        </w:rPr>
        <w:t>3. 资格审核：学院对申请学生的资格和材料进行审核。</w:t>
      </w:r>
    </w:p>
    <w:p>
      <w:pPr>
        <w:spacing w:after="80" w:lineRule="auto" w:line="360"/>
        <w:ind w:firstLine="482"/>
        <w:jc w:val="both"/>
      </w:pPr>
      <w:r>
        <w:rPr>
          <w:rFonts w:ascii="Times New Roman" w:hAnsi="Times New Roman" w:eastAsia="宋体"/>
          <w:b w:val="0"/>
          <w:sz w:val="24"/>
        </w:rPr>
        <w:t>4. 综合成绩计算与排序：按综合成绩由高到低排序。</w:t>
      </w:r>
    </w:p>
    <w:p>
      <w:pPr>
        <w:spacing w:after="80" w:lineRule="auto" w:line="360"/>
        <w:ind w:firstLine="482"/>
        <w:jc w:val="both"/>
      </w:pPr>
      <w:r>
        <w:rPr>
          <w:rFonts w:ascii="Times New Roman" w:hAnsi="Times New Roman" w:eastAsia="宋体"/>
          <w:b w:val="0"/>
          <w:sz w:val="24"/>
        </w:rPr>
        <w:t>5. 思想品德考核：将思想品德考核作为推免生遴选和录取的重要依据，思想品德考核不合格者不予推荐和录取。</w:t>
      </w:r>
    </w:p>
    <w:p>
      <w:pPr>
        <w:spacing w:after="80" w:lineRule="auto" w:line="360"/>
        <w:ind w:firstLine="482"/>
        <w:jc w:val="both"/>
      </w:pPr>
      <w:r>
        <w:rPr>
          <w:rFonts w:ascii="Times New Roman" w:hAnsi="Times New Roman" w:eastAsia="宋体"/>
          <w:b w:val="0"/>
          <w:sz w:val="24"/>
        </w:rPr>
        <w:t>6. 公示：学院将拟推荐名单进行公示。</w:t>
      </w:r>
    </w:p>
    <w:p>
      <w:pPr>
        <w:spacing w:after="80" w:lineRule="auto" w:line="360"/>
        <w:ind w:firstLine="482"/>
        <w:jc w:val="both"/>
      </w:pPr>
      <w:r>
        <w:rPr>
          <w:rFonts w:ascii="Times New Roman" w:hAnsi="Times New Roman" w:eastAsia="宋体"/>
          <w:b w:val="0"/>
          <w:sz w:val="24"/>
        </w:rPr>
        <w:t>7. 学校审定：学院将名单报送学校审定。</w:t>
      </w:r>
    </w:p>
    <w:p>
      <w:pPr>
        <w:spacing w:before="160" w:after="80" w:lineRule="auto" w:line="360"/>
        <w:jc w:val="left"/>
      </w:pPr>
      <w:r>
        <w:rPr>
          <w:rFonts w:ascii="Times New Roman" w:hAnsi="Times New Roman" w:eastAsia="宋体"/>
          <w:b/>
          <w:sz w:val="28"/>
        </w:rPr>
        <w:t>六、其他规定</w:t>
      </w:r>
    </w:p>
    <w:p>
      <w:pPr>
        <w:spacing w:after="80" w:lineRule="auto" w:line="360"/>
        <w:ind w:firstLine="482"/>
        <w:jc w:val="both"/>
      </w:pPr>
      <w:r>
        <w:rPr>
          <w:rFonts w:ascii="Times New Roman" w:hAnsi="Times New Roman" w:eastAsia="宋体"/>
          <w:b w:val="0"/>
          <w:sz w:val="24"/>
        </w:rPr>
        <w:t>1. 思想品德一票否决</w:t>
      </w:r>
    </w:p>
    <w:p>
      <w:pPr>
        <w:spacing w:after="80" w:lineRule="auto" w:line="360"/>
        <w:ind w:firstLine="482"/>
        <w:jc w:val="both"/>
      </w:pPr>
      <w:r>
        <w:rPr>
          <w:rFonts w:ascii="Times New Roman" w:hAnsi="Times New Roman" w:eastAsia="宋体"/>
          <w:b w:val="0"/>
          <w:sz w:val="24"/>
        </w:rPr>
        <w:t>将思想政治素质和品德考核作为推免生遴选和录取的首要依据。有学术行为不端及弄虚作假者，不予推荐和录取。</w:t>
      </w:r>
    </w:p>
    <w:p>
      <w:pPr>
        <w:spacing w:after="80" w:lineRule="auto" w:line="360"/>
        <w:ind w:firstLine="482"/>
        <w:jc w:val="both"/>
      </w:pPr>
      <w:r>
        <w:rPr>
          <w:rFonts w:ascii="Times New Roman" w:hAnsi="Times New Roman" w:eastAsia="宋体"/>
          <w:b w:val="0"/>
          <w:sz w:val="24"/>
        </w:rPr>
        <w:t>2. 单列计划限制</w:t>
      </w:r>
    </w:p>
    <w:p>
      <w:pPr>
        <w:spacing w:after="80" w:lineRule="auto" w:line="360"/>
        <w:ind w:firstLine="482"/>
        <w:jc w:val="both"/>
      </w:pPr>
      <w:r>
        <w:rPr>
          <w:rFonts w:ascii="Times New Roman" w:hAnsi="Times New Roman" w:eastAsia="宋体"/>
          <w:b w:val="0"/>
          <w:sz w:val="24"/>
        </w:rPr>
        <w:t>不得为仅符合单一或部分遴选指标的学生单列计划或破格推荐。</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