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美术学院2026年接收推免硕士复试工作实施细则</w:t>
      </w:r>
    </w:p>
    <w:p>
      <w:pPr>
        <w:spacing w:after="80" w:lineRule="auto" w:line="360"/>
        <w:ind w:firstLine="482"/>
        <w:jc w:val="both"/>
      </w:pPr>
      <w:r>
        <w:rPr>
          <w:rFonts w:ascii="Times New Roman" w:hAnsi="Times New Roman" w:eastAsia="宋体"/>
          <w:b w:val="0"/>
          <w:sz w:val="24"/>
        </w:rPr>
        <w:t>美术学院2026年接收推免硕士复试工作实施细则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申请人须为获得推荐免试资格的优秀应届本科毕业生。</w:t>
      </w:r>
    </w:p>
    <w:p>
      <w:pPr>
        <w:spacing w:after="80" w:lineRule="auto" w:line="360"/>
        <w:ind w:firstLine="482"/>
        <w:jc w:val="both"/>
      </w:pPr>
      <w:r>
        <w:rPr>
          <w:rFonts w:ascii="Times New Roman" w:hAnsi="Times New Roman" w:eastAsia="宋体"/>
          <w:b w:val="0"/>
          <w:sz w:val="24"/>
        </w:rPr>
        <w:t>2. 符合海南师范大学及美术学院对推免生的基本要求，具体以学校及学院发布的最新规定为准。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申请人需按学校要求提交推免申请及相关材料。</w:t>
      </w:r>
    </w:p>
    <w:p>
      <w:pPr>
        <w:spacing w:after="80" w:lineRule="auto" w:line="360"/>
        <w:ind w:firstLine="482"/>
        <w:jc w:val="both"/>
      </w:pPr>
      <w:r>
        <w:rPr>
          <w:rFonts w:ascii="Times New Roman" w:hAnsi="Times New Roman" w:eastAsia="宋体"/>
          <w:b w:val="0"/>
          <w:sz w:val="24"/>
        </w:rPr>
        <w:t>2. 学院对申请材料进行审核，确定复试名单。</w:t>
      </w:r>
    </w:p>
    <w:p>
      <w:pPr>
        <w:spacing w:after="80" w:lineRule="auto" w:line="360"/>
        <w:ind w:firstLine="482"/>
        <w:jc w:val="both"/>
      </w:pPr>
      <w:r>
        <w:rPr>
          <w:rFonts w:ascii="Times New Roman" w:hAnsi="Times New Roman" w:eastAsia="宋体"/>
          <w:b w:val="0"/>
          <w:sz w:val="24"/>
        </w:rPr>
        <w:t>3. 通过审核者参加学院组织的复试考核。</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海南师范大学接收推荐免试攻读硕士学位研究生思想政治情况审查表（见附件1）。</w:t>
      </w:r>
    </w:p>
    <w:p>
      <w:pPr>
        <w:spacing w:after="80" w:lineRule="auto" w:line="360"/>
        <w:ind w:firstLine="482"/>
        <w:jc w:val="both"/>
      </w:pPr>
      <w:r>
        <w:rPr>
          <w:rFonts w:ascii="Times New Roman" w:hAnsi="Times New Roman" w:eastAsia="宋体"/>
          <w:b w:val="0"/>
          <w:sz w:val="24"/>
        </w:rPr>
        <w:t>2. 其他可能要求的申请材料，以学校及学院通知为准。</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复试时间及具体安排将另行通知，请关注学院官网。</w:t>
      </w:r>
    </w:p>
    <w:p>
      <w:pPr>
        <w:spacing w:after="80" w:lineRule="auto" w:line="360"/>
        <w:ind w:firstLine="482"/>
        <w:jc w:val="both"/>
      </w:pPr>
      <w:r>
        <w:rPr>
          <w:rFonts w:ascii="Times New Roman" w:hAnsi="Times New Roman" w:eastAsia="宋体"/>
          <w:b w:val="0"/>
          <w:sz w:val="24"/>
        </w:rPr>
        <w:t>2. 复试形式及内容以学院最终通知为准。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学院官网：https://msxy.hainnu.edu.cn/</w:t>
      </w:r>
    </w:p>
    <w:p>
      <w:pPr>
        <w:spacing w:after="80" w:lineRule="auto" w:line="360"/>
        <w:ind w:firstLine="482"/>
        <w:jc w:val="both"/>
      </w:pPr>
      <w:r>
        <w:rPr>
          <w:rFonts w:ascii="Times New Roman" w:hAnsi="Times New Roman" w:eastAsia="宋体"/>
          <w:b w:val="0"/>
          <w:sz w:val="24"/>
        </w:rPr>
        <w:t>2. 具体咨询电话及邮箱请参见学院官网发布的最新信息。</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