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信息公开 News Center</w:t>
      </w:r>
    </w:p>
    <w:p>
      <w:pPr>
        <w:spacing w:line="360" w:lineRule="auto" w:before="0" w:after="80"/>
        <w:ind w:firstLine="482"/>
        <w:jc w:val="both"/>
      </w:pPr>
      <w:r>
        <w:rPr>
          <w:rFonts w:ascii="Times New Roman" w:hAnsi="Times New Roman" w:eastAsia="宋体"/>
          <w:b w:val="0"/>
          <w:sz w:val="24"/>
        </w:rPr>
        <w:t>根据本科生院工作要求，现将马克思主义学院2026年推荐优秀应届本科毕业生免试攻读硕士研究生综合排名及综合成绩选拔线予以公示。</w:t>
      </w:r>
    </w:p>
    <w:p>
      <w:pPr>
        <w:spacing w:line="360" w:lineRule="auto" w:before="0" w:after="80"/>
        <w:ind w:firstLine="482"/>
        <w:jc w:val="both"/>
      </w:pPr>
      <w:r>
        <w:rPr>
          <w:rFonts w:ascii="Times New Roman" w:hAnsi="Times New Roman" w:eastAsia="宋体"/>
          <w:b w:val="0"/>
          <w:sz w:val="24"/>
        </w:rPr>
        <w:t>马克思主义学院思想政治教育专业2026年综合成绩选拔线为GPA：3.52414。</w:t>
      </w:r>
    </w:p>
    <w:p>
      <w:pPr>
        <w:spacing w:line="360" w:lineRule="auto" w:before="0" w:after="80"/>
        <w:ind w:firstLine="482"/>
        <w:jc w:val="both"/>
      </w:pPr>
      <w:r>
        <w:rPr>
          <w:rFonts w:ascii="Times New Roman" w:hAnsi="Times New Roman" w:eastAsia="宋体"/>
          <w:b w:val="0"/>
          <w:sz w:val="24"/>
        </w:rPr>
        <w:t>马克思主义学院马克思主义理论专业2026年综合成绩选拔线为GPA：3.47176。</w:t>
      </w:r>
    </w:p>
    <w:p>
      <w:pPr>
        <w:spacing w:line="360" w:lineRule="auto" w:before="0" w:after="80"/>
        <w:ind w:firstLine="482"/>
        <w:jc w:val="both"/>
      </w:pPr>
      <w:r>
        <w:rPr>
          <w:rFonts w:ascii="Times New Roman" w:hAnsi="Times New Roman" w:eastAsia="宋体"/>
          <w:b w:val="0"/>
          <w:sz w:val="24"/>
        </w:rPr>
        <w:t>最终推免人数由学校下发的推免指标数额确定。</w:t>
      </w:r>
    </w:p>
    <w:p>
      <w:pPr>
        <w:spacing w:line="360" w:lineRule="auto" w:before="0" w:after="80"/>
        <w:ind w:firstLine="482"/>
        <w:jc w:val="both"/>
      </w:pPr>
      <w:r>
        <w:rPr>
          <w:rFonts w:ascii="Times New Roman" w:hAnsi="Times New Roman" w:eastAsia="宋体"/>
          <w:b w:val="0"/>
          <w:sz w:val="24"/>
        </w:rPr>
        <w:t>详情见附件。</w:t>
      </w:r>
    </w:p>
    <w:p>
      <w:pPr>
        <w:spacing w:line="360" w:lineRule="auto" w:before="0" w:after="80"/>
        <w:ind w:firstLine="482"/>
        <w:jc w:val="both"/>
      </w:pPr>
      <w:r>
        <w:rPr>
          <w:rFonts w:ascii="Times New Roman" w:hAnsi="Times New Roman" w:eastAsia="宋体"/>
          <w:b w:val="0"/>
          <w:sz w:val="24"/>
        </w:rPr>
        <w:t>如有异议，请于2025年9月9日16:00前实名书面反映至吕振羽楼310办公室。</w:t>
      </w:r>
    </w:p>
    <w:p>
      <w:pPr>
        <w:spacing w:line="360" w:lineRule="auto" w:before="120" w:after="60"/>
        <w:ind w:firstLine="0"/>
        <w:jc w:val="left"/>
      </w:pPr>
      <w:r>
        <w:rPr>
          <w:rFonts w:ascii="Times New Roman" w:hAnsi="Times New Roman" w:eastAsia="宋体"/>
          <w:b/>
          <w:sz w:val="24"/>
        </w:rPr>
        <w:t>联系人：张老师</w:t>
      </w:r>
    </w:p>
    <w:p>
      <w:pPr>
        <w:spacing w:line="360" w:lineRule="auto" w:before="120" w:after="60"/>
        <w:ind w:firstLine="0"/>
        <w:jc w:val="left"/>
      </w:pPr>
      <w:r>
        <w:rPr>
          <w:rFonts w:ascii="Times New Roman" w:hAnsi="Times New Roman" w:eastAsia="宋体"/>
          <w:b/>
          <w:sz w:val="24"/>
        </w:rPr>
        <w:t>联系电话：0431-85151045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