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苏州大学材料与化学化工学部推荐优秀应届本科毕业生2026年免试攻读硕士研究生实施细则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一、推荐目的与原则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本细则旨在规范学部推荐优秀应届本科毕业生免试攻读2026年硕士研究生的相关工作。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推荐工作遵循公开、公平、公正原则，择优选拔德才兼备的学生。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申请学生须为学部2026年应届本科毕业生，且具有推免资格。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学业成绩优秀，无不及格科目，综合排名须符合学校及学部规定比例。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品行端正，无违纪违规记录，通过国家英语四级或六级考试（具体标准按学校要求）。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科研创新、学科竞赛等方面有突出表现者，同等条件下优先推荐。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学生申请：符合条件的学生须在规定时间内提交申请材料至学部教务办公室。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材料审核：学部对申请材料进行初审，核实成绩及资格。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综合评定：学部推免工作小组按学业成绩、综合测评等指标进行排序评定。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名单公示：拟定推荐名单在学部网站公示，公示期不少于5个工作日。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上报审批：公示无异议后，报学校推免工作领导小组审批。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推免申请表（学部统一格式）。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英语等级证书复印件。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获奖证书、科研成果等证明材料复印件。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学部教务办公室电话：0512-65880000（示例，具体以官网为准）。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联系邮箱：chem-suda@163.com（示例，具体以官网为准）。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学部网址：https://chemistry.suda.edu.cn。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