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化学与环境学院推免生工作实施细则</w:t>
      </w:r>
    </w:p>
    <w:p>
      <w:pPr>
        <w:spacing w:after="80" w:lineRule="auto" w:line="360"/>
        <w:ind w:firstLine="482"/>
        <w:jc w:val="both"/>
      </w:pPr>
      <w:r>
        <w:rPr>
          <w:rFonts w:ascii="Times New Roman" w:hAnsi="Times New Roman" w:eastAsia="宋体"/>
          <w:b w:val="0"/>
          <w:sz w:val="24"/>
        </w:rPr>
        <w:t>化学与环境学院推免生工作实施细则</w:t>
      </w:r>
    </w:p>
    <w:p>
      <w:pPr>
        <w:spacing w:after="80" w:lineRule="auto" w:line="360"/>
        <w:ind w:firstLine="482"/>
        <w:jc w:val="both"/>
      </w:pPr>
      <w:r>
        <w:rPr>
          <w:rFonts w:ascii="Times New Roman" w:hAnsi="Times New Roman" w:eastAsia="宋体"/>
          <w:b w:val="0"/>
          <w:sz w:val="24"/>
        </w:rPr>
        <w:t>发布日期（推定）：2025年8月16日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学院根据《云南民族大学推荐优秀应届本科毕业生免试攻读硕士学位研究生工作管理办法》（云民大办〔2016〕37号）成立推免工作领导小组和专家小组。</w:t>
      </w:r>
    </w:p>
    <w:p>
      <w:pPr>
        <w:spacing w:after="80" w:lineRule="auto" w:line="360"/>
        <w:ind w:firstLine="482"/>
        <w:jc w:val="both"/>
      </w:pPr>
      <w:r>
        <w:rPr>
          <w:rFonts w:ascii="Times New Roman" w:hAnsi="Times New Roman" w:eastAsia="宋体"/>
          <w:b w:val="0"/>
          <w:sz w:val="24"/>
        </w:rPr>
        <w:t>2. 工作小组由组长樊保敏、寸金甲，副组长贾丽娟、谭伟、周永云、刘晨辉及教学办、学工办、纪委办公室成员组成，主要职责为领导推免生遴选工作、制定工作细则、组织线下遴选会议、受理复议申请等。</w:t>
      </w:r>
    </w:p>
    <w:p>
      <w:pPr>
        <w:spacing w:after="80" w:lineRule="auto" w:line="360"/>
        <w:ind w:firstLine="482"/>
        <w:jc w:val="both"/>
      </w:pPr>
      <w:r>
        <w:rPr>
          <w:rFonts w:ascii="Times New Roman" w:hAnsi="Times New Roman" w:eastAsia="宋体"/>
          <w:b w:val="0"/>
          <w:sz w:val="24"/>
        </w:rPr>
        <w:t>3. 专家小组由组长贾丽娟，成员白玮、王博涛、周强、郭亚飞、向明武、夏福婷组成，主要职责为审核鉴定申请学生的科研创新成果、论文、学科竞赛获奖、志愿服务等内容，排除抄袭、造假等情况，并组织公开答辩。</w:t>
      </w:r>
    </w:p>
    <w:p>
      <w:pPr>
        <w:spacing w:before="160" w:after="80" w:lineRule="auto" w:line="360"/>
        <w:jc w:val="left"/>
      </w:pPr>
      <w:r>
        <w:rPr>
          <w:rFonts w:ascii="Times New Roman" w:hAnsi="Times New Roman" w:eastAsia="宋体"/>
          <w:b/>
          <w:sz w:val="28"/>
        </w:rPr>
        <w:t>二、名额分配原则</w:t>
      </w:r>
    </w:p>
    <w:p>
      <w:pPr>
        <w:spacing w:after="80" w:lineRule="auto" w:line="360"/>
        <w:ind w:firstLine="482"/>
        <w:jc w:val="both"/>
      </w:pPr>
      <w:r>
        <w:rPr>
          <w:rFonts w:ascii="Times New Roman" w:hAnsi="Times New Roman" w:eastAsia="宋体"/>
          <w:b w:val="0"/>
          <w:sz w:val="24"/>
        </w:rPr>
        <w:t>1. 2026年化学与环境学院推免人数共17人，其中按系数测算10人，增量7人（含博士点学科建设1人、高等研究学科建设1人、专业综合评价B类化学2人、专业综合评价B类应用化学2人、升学排名前五1人）。</w:t>
      </w:r>
    </w:p>
    <w:p>
      <w:pPr>
        <w:spacing w:after="80" w:lineRule="auto" w:line="360"/>
        <w:ind w:firstLine="482"/>
        <w:jc w:val="both"/>
      </w:pPr>
      <w:r>
        <w:rPr>
          <w:rFonts w:ascii="Times New Roman" w:hAnsi="Times New Roman" w:eastAsia="宋体"/>
          <w:b w:val="0"/>
          <w:sz w:val="24"/>
        </w:rPr>
        <w:t>2. 学院统筹分配推免名额为13个（除去专业综合评价B类增加的4个名额），严格依据学校专业系数加权制度执行。</w:t>
      </w:r>
    </w:p>
    <w:p>
      <w:pPr>
        <w:spacing w:after="80" w:lineRule="auto" w:line="360"/>
        <w:ind w:firstLine="482"/>
        <w:jc w:val="both"/>
      </w:pPr>
      <w:r>
        <w:rPr>
          <w:rFonts w:ascii="Times New Roman" w:hAnsi="Times New Roman" w:eastAsia="宋体"/>
          <w:b w:val="0"/>
          <w:sz w:val="24"/>
        </w:rPr>
        <w:t>3. 分配依据：一本招生专业（应用化学）系数为1.3，二本招生专业（化学和环境科学）系数为1.0；专业折合人数计算公式为：专业折合人数=专业人数×专业系数。</w:t>
      </w:r>
    </w:p>
    <w:p>
      <w:pPr>
        <w:spacing w:after="80" w:lineRule="auto" w:line="360"/>
        <w:ind w:firstLine="482"/>
        <w:jc w:val="both"/>
      </w:pPr>
      <w:r>
        <w:rPr>
          <w:rFonts w:ascii="Times New Roman" w:hAnsi="Times New Roman" w:eastAsia="宋体"/>
          <w:b w:val="0"/>
          <w:sz w:val="24"/>
        </w:rPr>
        <w:t>4. 名额计算：专业理论名额=（专业折合人数/全院折合总人数）×总名额，具体结果如下：</w:t>
      </w:r>
    </w:p>
    <w:p>
      <w:pPr>
        <w:spacing w:after="80" w:lineRule="auto" w:line="360"/>
        <w:ind w:firstLine="482"/>
        <w:jc w:val="both"/>
      </w:pPr>
      <w:r>
        <w:rPr>
          <w:rFonts w:ascii="Times New Roman" w:hAnsi="Times New Roman" w:eastAsia="宋体"/>
          <w:b w:val="0"/>
          <w:sz w:val="24"/>
        </w:rPr>
        <w:t>（1）化学专业：专业折合人数172人，理论名额5.366个；</w:t>
      </w:r>
    </w:p>
    <w:p>
      <w:pPr>
        <w:spacing w:after="80" w:lineRule="auto" w:line="360"/>
        <w:ind w:firstLine="482"/>
        <w:jc w:val="both"/>
      </w:pPr>
      <w:r>
        <w:rPr>
          <w:rFonts w:ascii="Times New Roman" w:hAnsi="Times New Roman" w:eastAsia="宋体"/>
          <w:b w:val="0"/>
          <w:sz w:val="24"/>
        </w:rPr>
        <w:t>（2）应用化学专业：专业折合人数141.7人，理论名额4.421个；</w:t>
      </w:r>
    </w:p>
    <w:p>
      <w:pPr>
        <w:spacing w:after="80" w:lineRule="auto" w:line="360"/>
        <w:ind w:firstLine="482"/>
        <w:jc w:val="both"/>
      </w:pPr>
      <w:r>
        <w:rPr>
          <w:rFonts w:ascii="Times New Roman" w:hAnsi="Times New Roman" w:eastAsia="宋体"/>
          <w:b w:val="0"/>
          <w:sz w:val="24"/>
        </w:rPr>
        <w:t>（3）环境科学专业：专业折合人数103人，理论名额3.213个；</w:t>
      </w:r>
    </w:p>
    <w:p>
      <w:pPr>
        <w:spacing w:after="80" w:lineRule="auto" w:line="360"/>
        <w:ind w:firstLine="482"/>
        <w:jc w:val="both"/>
      </w:pPr>
      <w:r>
        <w:rPr>
          <w:rFonts w:ascii="Times New Roman" w:hAnsi="Times New Roman" w:eastAsia="宋体"/>
          <w:b w:val="0"/>
          <w:sz w:val="24"/>
        </w:rPr>
        <w:t>（4）总和：折合人数416.7人，总名额13个。</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